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83E" w:rsidRPr="003E5106" w:rsidRDefault="00DB483E" w:rsidP="00667202">
      <w:pPr>
        <w:ind w:firstLine="720"/>
        <w:jc w:val="right"/>
        <w:rPr>
          <w:rFonts w:ascii="Garamond" w:hAnsi="Garamond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p w:rsidR="008D03BF" w:rsidRPr="003E5106" w:rsidRDefault="00E415C2" w:rsidP="00DB483E">
      <w:pPr>
        <w:jc w:val="center"/>
        <w:rPr>
          <w:rFonts w:ascii="Garamond" w:hAnsi="Garamond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5106">
        <w:rPr>
          <w:rFonts w:ascii="Garamond" w:hAnsi="Garamond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CURRICULUM COUNCIL</w:t>
      </w:r>
    </w:p>
    <w:p w:rsidR="00BD548A" w:rsidRPr="00940039" w:rsidRDefault="004275B3" w:rsidP="00E415C2">
      <w:pPr>
        <w:jc w:val="center"/>
        <w:rPr>
          <w:rFonts w:ascii="Garamond" w:hAnsi="Garamond"/>
        </w:rPr>
      </w:pPr>
      <w:r>
        <w:rPr>
          <w:rFonts w:ascii="Garamond" w:hAnsi="Garamond"/>
        </w:rPr>
        <w:t>October 9</w:t>
      </w:r>
      <w:r w:rsidR="00EB3EE1">
        <w:rPr>
          <w:rFonts w:ascii="Garamond" w:hAnsi="Garamond"/>
        </w:rPr>
        <w:t>, 2012</w:t>
      </w:r>
    </w:p>
    <w:p w:rsidR="00BD548A" w:rsidRPr="00940039" w:rsidRDefault="003E5106" w:rsidP="00C26F0B">
      <w:pPr>
        <w:jc w:val="center"/>
        <w:rPr>
          <w:rFonts w:ascii="Garamond" w:hAnsi="Garamond"/>
        </w:rPr>
      </w:pPr>
      <w:r>
        <w:rPr>
          <w:rFonts w:ascii="Garamond" w:hAnsi="Garamond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4264660</wp:posOffset>
                </wp:positionH>
                <wp:positionV relativeFrom="paragraph">
                  <wp:posOffset>3175</wp:posOffset>
                </wp:positionV>
                <wp:extent cx="1807210" cy="1287145"/>
                <wp:effectExtent l="0" t="3175" r="0" b="0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210" cy="1287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5822" w:rsidRDefault="00056322">
                            <w:r>
                              <w:rPr>
                                <w:rFonts w:ascii="Verdana" w:hAnsi="Verdana"/>
                                <w:noProof/>
                                <w:color w:val="666666"/>
                                <w:sz w:val="17"/>
                                <w:szCs w:val="17"/>
                              </w:rPr>
                              <w:drawing>
                                <wp:inline distT="0" distB="0" distL="0" distR="0">
                                  <wp:extent cx="1616710" cy="1038860"/>
                                  <wp:effectExtent l="19050" t="0" r="2540" b="0"/>
                                  <wp:docPr id="1" name="Picture 1" descr="Description: http://images.clipart.com/thw/thw11/CL/5344_2005010018/000803_1090_52/000803_1090_5223_v__v.thb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escription: http://images.clipart.com/thw/thw11/CL/5344_2005010018/000803_1090_52/000803_1090_5223_v__v.thb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16710" cy="10388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335.8pt;margin-top:.25pt;width:142.3pt;height:101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3slgwIAABE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" stroked="f">
                <v:textbox>
                  <w:txbxContent>
                    <w:p w:rsidR="00AF5822" w:rsidRDefault="00056322">
                      <w:r>
                        <w:rPr>
                          <w:rFonts w:ascii="Verdana" w:hAnsi="Verdana"/>
                          <w:noProof/>
                          <w:color w:val="666666"/>
                          <w:sz w:val="17"/>
                          <w:szCs w:val="17"/>
                        </w:rPr>
                        <w:drawing>
                          <wp:inline distT="0" distB="0" distL="0" distR="0">
                            <wp:extent cx="1616710" cy="1038860"/>
                            <wp:effectExtent l="19050" t="0" r="2540" b="0"/>
                            <wp:docPr id="1" name="Picture 1" descr="Description: http://images.clipart.com/thw/thw11/CL/5344_2005010018/000803_1090_52/000803_1090_5223_v__v.thb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escription: http://images.clipart.com/thw/thw11/CL/5344_2005010018/000803_1090_52/000803_1090_5223_v__v.thb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16710" cy="10388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B70F7">
        <w:rPr>
          <w:rFonts w:ascii="Garamond" w:hAnsi="Garamond"/>
        </w:rPr>
        <w:t>Minutes</w:t>
      </w:r>
    </w:p>
    <w:p w:rsidR="004C1F70" w:rsidRDefault="004C1F70" w:rsidP="00B05B7C">
      <w:pPr>
        <w:rPr>
          <w:rFonts w:ascii="Garamond" w:hAnsi="Garamond"/>
          <w:i/>
        </w:rPr>
      </w:pPr>
    </w:p>
    <w:p w:rsidR="00BB6260" w:rsidRPr="00940039" w:rsidRDefault="00BB6260" w:rsidP="00B05B7C">
      <w:pPr>
        <w:rPr>
          <w:rFonts w:ascii="Garamond" w:hAnsi="Garamond"/>
          <w:i/>
        </w:rPr>
      </w:pPr>
    </w:p>
    <w:p w:rsidR="00DB483E" w:rsidRDefault="00472BC0" w:rsidP="00B32106">
      <w:pPr>
        <w:numPr>
          <w:ilvl w:val="0"/>
          <w:numId w:val="9"/>
        </w:numPr>
        <w:rPr>
          <w:rFonts w:ascii="Garamond" w:hAnsi="Garamond"/>
        </w:rPr>
      </w:pPr>
      <w:r w:rsidRPr="00940039">
        <w:rPr>
          <w:rFonts w:ascii="Garamond" w:hAnsi="Garamond"/>
        </w:rPr>
        <w:t xml:space="preserve">Welcome </w:t>
      </w:r>
      <w:r w:rsidR="009711A1">
        <w:rPr>
          <w:rFonts w:ascii="Garamond" w:hAnsi="Garamond"/>
        </w:rPr>
        <w:t xml:space="preserve">– </w:t>
      </w:r>
      <w:r w:rsidR="00501184">
        <w:rPr>
          <w:rFonts w:ascii="Garamond" w:hAnsi="Garamond"/>
        </w:rPr>
        <w:t>Committee Work</w:t>
      </w:r>
    </w:p>
    <w:p w:rsidR="00C6110C" w:rsidRDefault="00A962EA" w:rsidP="00C6110C">
      <w:pPr>
        <w:numPr>
          <w:ilvl w:val="1"/>
          <w:numId w:val="9"/>
        </w:numPr>
        <w:rPr>
          <w:rFonts w:ascii="Garamond" w:hAnsi="Garamond"/>
        </w:rPr>
      </w:pPr>
      <w:r>
        <w:rPr>
          <w:rFonts w:ascii="Garamond" w:hAnsi="Garamond"/>
        </w:rPr>
        <w:t>Communication | Contribution | Collaboration</w:t>
      </w:r>
    </w:p>
    <w:p w:rsidR="00EB3EE1" w:rsidRPr="00C6110C" w:rsidRDefault="00EB3EE1" w:rsidP="00C6110C">
      <w:pPr>
        <w:numPr>
          <w:ilvl w:val="1"/>
          <w:numId w:val="9"/>
        </w:numPr>
        <w:rPr>
          <w:rFonts w:ascii="Garamond" w:hAnsi="Garamond"/>
        </w:rPr>
      </w:pPr>
      <w:r>
        <w:rPr>
          <w:rFonts w:ascii="Garamond" w:hAnsi="Garamond"/>
        </w:rPr>
        <w:t>Relationships | Feedback |Student Engagement</w:t>
      </w:r>
    </w:p>
    <w:p w:rsidR="004C1F70" w:rsidRDefault="004C1F70" w:rsidP="00D953C5">
      <w:pPr>
        <w:ind w:left="360"/>
        <w:rPr>
          <w:rFonts w:ascii="Garamond" w:hAnsi="Garamond"/>
        </w:rPr>
      </w:pPr>
    </w:p>
    <w:p w:rsidR="00501184" w:rsidRDefault="00501184" w:rsidP="00D953C5">
      <w:pPr>
        <w:ind w:left="360"/>
        <w:rPr>
          <w:rFonts w:ascii="Garamond" w:hAnsi="Garamond"/>
        </w:rPr>
      </w:pPr>
    </w:p>
    <w:p w:rsidR="00DB483E" w:rsidRPr="00DB483E" w:rsidRDefault="00DB483E" w:rsidP="00DB483E">
      <w:pPr>
        <w:numPr>
          <w:ilvl w:val="0"/>
          <w:numId w:val="9"/>
        </w:numPr>
        <w:rPr>
          <w:rFonts w:ascii="Garamond" w:hAnsi="Garamond"/>
        </w:rPr>
      </w:pPr>
      <w:r>
        <w:rPr>
          <w:rFonts w:ascii="Garamond" w:hAnsi="Garamond"/>
        </w:rPr>
        <w:t>Continuing Our Focus</w:t>
      </w:r>
    </w:p>
    <w:p w:rsidR="00D953C5" w:rsidRPr="00940039" w:rsidRDefault="00D953C5" w:rsidP="00946804">
      <w:pPr>
        <w:numPr>
          <w:ilvl w:val="1"/>
          <w:numId w:val="9"/>
        </w:numPr>
        <w:spacing w:before="100" w:beforeAutospacing="1" w:after="100" w:afterAutospacing="1"/>
        <w:rPr>
          <w:rFonts w:ascii="Garamond" w:hAnsi="Garamond"/>
        </w:rPr>
      </w:pPr>
      <w:r w:rsidRPr="00940039">
        <w:rPr>
          <w:rFonts w:ascii="Garamond" w:hAnsi="Garamond"/>
        </w:rPr>
        <w:t>Continued support of writer’s workshop K - 8</w:t>
      </w:r>
    </w:p>
    <w:p w:rsidR="00D953C5" w:rsidRDefault="00D953C5" w:rsidP="00D953C5">
      <w:pPr>
        <w:pStyle w:val="NoSpacing"/>
        <w:numPr>
          <w:ilvl w:val="1"/>
          <w:numId w:val="9"/>
        </w:numPr>
        <w:rPr>
          <w:rFonts w:ascii="Garamond" w:hAnsi="Garamond"/>
        </w:rPr>
      </w:pPr>
      <w:r w:rsidRPr="00940039">
        <w:rPr>
          <w:rFonts w:ascii="Garamond" w:hAnsi="Garamond"/>
        </w:rPr>
        <w:t>Continued support of SAS &amp; curriculum development in the Toolbox</w:t>
      </w:r>
    </w:p>
    <w:p w:rsidR="00E70790" w:rsidRPr="00E70790" w:rsidRDefault="00E70790" w:rsidP="00E70790">
      <w:pPr>
        <w:pStyle w:val="NoSpacing"/>
        <w:ind w:left="720"/>
        <w:rPr>
          <w:rFonts w:ascii="Garamond" w:hAnsi="Garamond"/>
          <w:color w:val="FF0000"/>
        </w:rPr>
      </w:pPr>
      <w:r>
        <w:rPr>
          <w:rFonts w:ascii="Garamond" w:hAnsi="Garamond"/>
          <w:color w:val="FF0000"/>
        </w:rPr>
        <w:t>Daphne gave direction as to find the templates on SAS. They are a work in progress. Open to everyone.</w:t>
      </w:r>
    </w:p>
    <w:p w:rsidR="00A962EA" w:rsidRDefault="00D953C5" w:rsidP="005B3EF3">
      <w:pPr>
        <w:pStyle w:val="NoSpacing"/>
        <w:numPr>
          <w:ilvl w:val="1"/>
          <w:numId w:val="9"/>
        </w:numPr>
        <w:rPr>
          <w:rFonts w:ascii="Garamond" w:hAnsi="Garamond"/>
        </w:rPr>
      </w:pPr>
      <w:r w:rsidRPr="00A962EA">
        <w:rPr>
          <w:rFonts w:ascii="Garamond" w:hAnsi="Garamond"/>
        </w:rPr>
        <w:t>Integration of literacy strategies across content areas</w:t>
      </w:r>
      <w:r w:rsidR="007D5415" w:rsidRPr="00A962EA">
        <w:rPr>
          <w:rFonts w:ascii="Garamond" w:hAnsi="Garamond"/>
        </w:rPr>
        <w:t xml:space="preserve"> </w:t>
      </w:r>
      <w:r w:rsidR="00311D2B">
        <w:rPr>
          <w:rFonts w:ascii="Garamond" w:hAnsi="Garamond"/>
        </w:rPr>
        <w:t xml:space="preserve">– </w:t>
      </w:r>
      <w:r w:rsidR="00311D2B" w:rsidRPr="00311D2B">
        <w:rPr>
          <w:rFonts w:ascii="Garamond" w:hAnsi="Garamond"/>
          <w:i/>
        </w:rPr>
        <w:t>More R.A. strategies, more writing…</w:t>
      </w:r>
    </w:p>
    <w:p w:rsidR="00C4378B" w:rsidRPr="00A962EA" w:rsidRDefault="00C4378B" w:rsidP="005B3EF3">
      <w:pPr>
        <w:pStyle w:val="NoSpacing"/>
        <w:numPr>
          <w:ilvl w:val="1"/>
          <w:numId w:val="9"/>
        </w:numPr>
        <w:rPr>
          <w:rFonts w:ascii="Garamond" w:hAnsi="Garamond"/>
        </w:rPr>
      </w:pPr>
      <w:r>
        <w:rPr>
          <w:rFonts w:ascii="Garamond" w:hAnsi="Garamond"/>
        </w:rPr>
        <w:t xml:space="preserve">Keystone Exams – </w:t>
      </w:r>
      <w:r>
        <w:rPr>
          <w:rFonts w:ascii="Garamond" w:hAnsi="Garamond"/>
          <w:i/>
        </w:rPr>
        <w:t>Algebra I, Biology, Literature</w:t>
      </w:r>
    </w:p>
    <w:p w:rsidR="00EE0D6A" w:rsidRDefault="00EE0D6A" w:rsidP="00EE0D6A">
      <w:pPr>
        <w:rPr>
          <w:rFonts w:ascii="Garamond" w:hAnsi="Garamond"/>
        </w:rPr>
      </w:pPr>
    </w:p>
    <w:p w:rsidR="000C77E7" w:rsidRDefault="000C77E7" w:rsidP="00EE0D6A">
      <w:pPr>
        <w:rPr>
          <w:rFonts w:ascii="Garamond" w:hAnsi="Garamond"/>
        </w:rPr>
      </w:pPr>
    </w:p>
    <w:p w:rsidR="00AE03CC" w:rsidRDefault="00AE03CC" w:rsidP="00655543">
      <w:pPr>
        <w:numPr>
          <w:ilvl w:val="0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Comments from yesterday…</w:t>
      </w:r>
    </w:p>
    <w:p w:rsidR="002079AF" w:rsidRPr="002079AF" w:rsidRDefault="002079AF" w:rsidP="002079AF">
      <w:pPr>
        <w:ind w:left="360"/>
        <w:rPr>
          <w:rFonts w:ascii="Garamond" w:hAnsi="Garamond"/>
          <w:color w:val="FF0000"/>
        </w:rPr>
      </w:pPr>
      <w:r>
        <w:rPr>
          <w:rFonts w:ascii="Garamond" w:hAnsi="Garamond"/>
          <w:color w:val="FF0000"/>
        </w:rPr>
        <w:t xml:space="preserve">Thor shared that Fine Arts looked at Keystone </w:t>
      </w:r>
      <w:r w:rsidR="00E70790">
        <w:rPr>
          <w:rFonts w:ascii="Garamond" w:hAnsi="Garamond"/>
          <w:color w:val="FF0000"/>
        </w:rPr>
        <w:t xml:space="preserve">Exam </w:t>
      </w:r>
      <w:r>
        <w:rPr>
          <w:rFonts w:ascii="Garamond" w:hAnsi="Garamond"/>
          <w:color w:val="FF0000"/>
        </w:rPr>
        <w:t>Glossarie</w:t>
      </w:r>
      <w:r w:rsidR="00E70790">
        <w:rPr>
          <w:rFonts w:ascii="Garamond" w:hAnsi="Garamond"/>
          <w:color w:val="FF0000"/>
        </w:rPr>
        <w:t>s</w:t>
      </w:r>
      <w:r>
        <w:rPr>
          <w:rFonts w:ascii="Garamond" w:hAnsi="Garamond"/>
          <w:color w:val="FF0000"/>
        </w:rPr>
        <w:t>. Da</w:t>
      </w:r>
      <w:r w:rsidR="00E70790">
        <w:rPr>
          <w:rFonts w:ascii="Garamond" w:hAnsi="Garamond"/>
          <w:color w:val="FF0000"/>
        </w:rPr>
        <w:t xml:space="preserve">phne shared the spreadsheet the </w:t>
      </w:r>
      <w:r w:rsidR="002B4857">
        <w:rPr>
          <w:rFonts w:ascii="Garamond" w:hAnsi="Garamond"/>
          <w:color w:val="FF0000"/>
        </w:rPr>
        <w:t xml:space="preserve">FA </w:t>
      </w:r>
      <w:r w:rsidR="00E70790">
        <w:rPr>
          <w:rFonts w:ascii="Garamond" w:hAnsi="Garamond"/>
          <w:color w:val="FF0000"/>
        </w:rPr>
        <w:t xml:space="preserve">group </w:t>
      </w:r>
      <w:r w:rsidR="002B4857">
        <w:rPr>
          <w:rFonts w:ascii="Garamond" w:hAnsi="Garamond"/>
          <w:color w:val="FF0000"/>
        </w:rPr>
        <w:t xml:space="preserve">started. Beth </w:t>
      </w:r>
      <w:r>
        <w:rPr>
          <w:rFonts w:ascii="Garamond" w:hAnsi="Garamond"/>
          <w:color w:val="FF0000"/>
        </w:rPr>
        <w:t>shared that 2</w:t>
      </w:r>
      <w:r w:rsidRPr="002079AF">
        <w:rPr>
          <w:rFonts w:ascii="Garamond" w:hAnsi="Garamond"/>
          <w:color w:val="FF0000"/>
          <w:vertAlign w:val="superscript"/>
        </w:rPr>
        <w:t>nd</w:t>
      </w:r>
      <w:r>
        <w:rPr>
          <w:rFonts w:ascii="Garamond" w:hAnsi="Garamond"/>
          <w:color w:val="FF0000"/>
        </w:rPr>
        <w:t xml:space="preserve"> grade was very productive at getting the teacher points done for Writer’s Workshop. Reading Specialist</w:t>
      </w:r>
      <w:r w:rsidR="002B4857">
        <w:rPr>
          <w:rFonts w:ascii="Garamond" w:hAnsi="Garamond"/>
          <w:color w:val="FF0000"/>
        </w:rPr>
        <w:t>s</w:t>
      </w:r>
      <w:r>
        <w:rPr>
          <w:rFonts w:ascii="Garamond" w:hAnsi="Garamond"/>
          <w:color w:val="FF0000"/>
        </w:rPr>
        <w:t xml:space="preserve"> complete</w:t>
      </w:r>
      <w:r w:rsidR="002B4857">
        <w:rPr>
          <w:rFonts w:ascii="Garamond" w:hAnsi="Garamond"/>
          <w:color w:val="FF0000"/>
        </w:rPr>
        <w:t>d a lot of work as well. Mindy</w:t>
      </w:r>
      <w:r>
        <w:rPr>
          <w:rFonts w:ascii="Garamond" w:hAnsi="Garamond"/>
          <w:color w:val="FF0000"/>
        </w:rPr>
        <w:t xml:space="preserve"> shared that Science teachers wo</w:t>
      </w:r>
      <w:r w:rsidR="002B4857">
        <w:rPr>
          <w:rFonts w:ascii="Garamond" w:hAnsi="Garamond"/>
          <w:color w:val="FF0000"/>
        </w:rPr>
        <w:t xml:space="preserve">rked on holes for the PSSA </w:t>
      </w:r>
      <w:r>
        <w:rPr>
          <w:rFonts w:ascii="Garamond" w:hAnsi="Garamond"/>
          <w:color w:val="FF0000"/>
        </w:rPr>
        <w:t xml:space="preserve">and the high school science common evaluations. Daphne asked if there was anything </w:t>
      </w:r>
      <w:r w:rsidR="00E70790">
        <w:rPr>
          <w:rFonts w:ascii="Garamond" w:hAnsi="Garamond"/>
          <w:color w:val="FF0000"/>
        </w:rPr>
        <w:t>more</w:t>
      </w:r>
      <w:r>
        <w:rPr>
          <w:rFonts w:ascii="Garamond" w:hAnsi="Garamond"/>
          <w:color w:val="FF0000"/>
        </w:rPr>
        <w:t xml:space="preserve"> that she could do to help get ready fo</w:t>
      </w:r>
      <w:r w:rsidR="00E70790">
        <w:rPr>
          <w:rFonts w:ascii="Garamond" w:hAnsi="Garamond"/>
          <w:color w:val="FF0000"/>
        </w:rPr>
        <w:t>r professional development days.</w:t>
      </w:r>
      <w:r>
        <w:rPr>
          <w:rFonts w:ascii="Garamond" w:hAnsi="Garamond"/>
          <w:color w:val="FF0000"/>
        </w:rPr>
        <w:t xml:space="preserve">  </w:t>
      </w:r>
      <w:r w:rsidR="00E70790">
        <w:rPr>
          <w:rFonts w:ascii="Garamond" w:hAnsi="Garamond"/>
          <w:color w:val="FF0000"/>
        </w:rPr>
        <w:t>Many s</w:t>
      </w:r>
      <w:r>
        <w:rPr>
          <w:rFonts w:ascii="Garamond" w:hAnsi="Garamond"/>
          <w:color w:val="FF0000"/>
        </w:rPr>
        <w:t xml:space="preserve">hared that </w:t>
      </w:r>
      <w:r w:rsidR="00E70790">
        <w:rPr>
          <w:rFonts w:ascii="Garamond" w:hAnsi="Garamond"/>
          <w:color w:val="FF0000"/>
        </w:rPr>
        <w:t>the outline</w:t>
      </w:r>
      <w:r>
        <w:rPr>
          <w:rFonts w:ascii="Garamond" w:hAnsi="Garamond"/>
          <w:color w:val="FF0000"/>
        </w:rPr>
        <w:t xml:space="preserve"> was a good checklist that helped bring up further discussions. Henrietta said it was nice to have department time. Daphne </w:t>
      </w:r>
      <w:r w:rsidR="00E70790">
        <w:rPr>
          <w:rFonts w:ascii="Garamond" w:hAnsi="Garamond"/>
          <w:color w:val="FF0000"/>
        </w:rPr>
        <w:t>agreed</w:t>
      </w:r>
      <w:r>
        <w:rPr>
          <w:rFonts w:ascii="Garamond" w:hAnsi="Garamond"/>
          <w:color w:val="FF0000"/>
        </w:rPr>
        <w:t xml:space="preserve"> that she </w:t>
      </w:r>
      <w:r w:rsidR="00E70790">
        <w:rPr>
          <w:rFonts w:ascii="Garamond" w:hAnsi="Garamond"/>
          <w:color w:val="FF0000"/>
        </w:rPr>
        <w:t>after looking</w:t>
      </w:r>
      <w:r>
        <w:rPr>
          <w:rFonts w:ascii="Garamond" w:hAnsi="Garamond"/>
          <w:color w:val="FF0000"/>
        </w:rPr>
        <w:t xml:space="preserve"> at everyone’s notes </w:t>
      </w:r>
      <w:r w:rsidR="00E70790">
        <w:rPr>
          <w:rFonts w:ascii="Garamond" w:hAnsi="Garamond"/>
          <w:color w:val="FF0000"/>
        </w:rPr>
        <w:t>she</w:t>
      </w:r>
      <w:r>
        <w:rPr>
          <w:rFonts w:ascii="Garamond" w:hAnsi="Garamond"/>
          <w:color w:val="FF0000"/>
        </w:rPr>
        <w:t xml:space="preserve"> felt that it was very productive</w:t>
      </w:r>
      <w:r w:rsidR="00E70790">
        <w:rPr>
          <w:rFonts w:ascii="Garamond" w:hAnsi="Garamond"/>
          <w:color w:val="FF0000"/>
        </w:rPr>
        <w:t xml:space="preserve"> day</w:t>
      </w:r>
      <w:r>
        <w:rPr>
          <w:rFonts w:ascii="Garamond" w:hAnsi="Garamond"/>
          <w:color w:val="FF0000"/>
        </w:rPr>
        <w:t>.</w:t>
      </w:r>
    </w:p>
    <w:p w:rsidR="00AE03CC" w:rsidRDefault="00AE03CC" w:rsidP="00AE03CC">
      <w:pPr>
        <w:ind w:left="360"/>
        <w:rPr>
          <w:rFonts w:ascii="Garamond" w:hAnsi="Garamond"/>
        </w:rPr>
      </w:pPr>
    </w:p>
    <w:p w:rsidR="00AE03CC" w:rsidRPr="00AE03CC" w:rsidRDefault="00AE03CC" w:rsidP="00AE03CC">
      <w:pPr>
        <w:ind w:left="360"/>
        <w:rPr>
          <w:rFonts w:ascii="Garamond" w:hAnsi="Garamond"/>
        </w:rPr>
      </w:pPr>
    </w:p>
    <w:p w:rsidR="00BF0FFB" w:rsidRDefault="00655543" w:rsidP="00655543">
      <w:pPr>
        <w:numPr>
          <w:ilvl w:val="0"/>
          <w:numId w:val="24"/>
        </w:numPr>
        <w:rPr>
          <w:rFonts w:ascii="Garamond" w:hAnsi="Garamond"/>
        </w:rPr>
      </w:pPr>
      <w:r>
        <w:rPr>
          <w:rFonts w:ascii="Garamond" w:hAnsi="Garamond"/>
          <w:i/>
        </w:rPr>
        <w:t xml:space="preserve">Pathways to the Common Core </w:t>
      </w:r>
      <w:r>
        <w:rPr>
          <w:rFonts w:ascii="Garamond" w:hAnsi="Garamond"/>
        </w:rPr>
        <w:t xml:space="preserve"> - Chapters </w:t>
      </w:r>
      <w:r w:rsidR="00630A53">
        <w:rPr>
          <w:rFonts w:ascii="Garamond" w:hAnsi="Garamond"/>
        </w:rPr>
        <w:t>3 Discussion</w:t>
      </w:r>
    </w:p>
    <w:p w:rsidR="00630A53" w:rsidRPr="008776D3" w:rsidRDefault="008776D3" w:rsidP="008776D3">
      <w:pPr>
        <w:pStyle w:val="ListParagraph"/>
        <w:numPr>
          <w:ilvl w:val="0"/>
          <w:numId w:val="24"/>
        </w:numPr>
        <w:rPr>
          <w:rFonts w:ascii="Garamond" w:hAnsi="Garamond"/>
          <w:color w:val="FF0000"/>
        </w:rPr>
      </w:pPr>
      <w:r w:rsidRPr="008776D3">
        <w:rPr>
          <w:rFonts w:ascii="Garamond" w:hAnsi="Garamond"/>
          <w:color w:val="FF0000"/>
        </w:rPr>
        <w:t>There was lots</w:t>
      </w:r>
      <w:r w:rsidR="00E70790" w:rsidRPr="008776D3">
        <w:rPr>
          <w:rFonts w:ascii="Garamond" w:hAnsi="Garamond"/>
          <w:color w:val="FF0000"/>
        </w:rPr>
        <w:t xml:space="preserve"> of discussion among the group. What stood out? Critical? </w:t>
      </w:r>
      <w:r w:rsidR="00D9610C">
        <w:rPr>
          <w:rFonts w:ascii="Garamond" w:hAnsi="Garamond"/>
          <w:color w:val="FF0000"/>
        </w:rPr>
        <w:t xml:space="preserve"> </w:t>
      </w:r>
      <w:r w:rsidR="00E70790" w:rsidRPr="008776D3">
        <w:rPr>
          <w:rFonts w:ascii="Garamond" w:hAnsi="Garamond"/>
          <w:color w:val="FF0000"/>
        </w:rPr>
        <w:t xml:space="preserve">Need to emphasize? </w:t>
      </w:r>
      <w:r w:rsidR="00E70790" w:rsidRPr="00D9610C">
        <w:rPr>
          <w:rFonts w:ascii="Garamond" w:hAnsi="Garamond"/>
          <w:b/>
          <w:color w:val="FF0000"/>
        </w:rPr>
        <w:t xml:space="preserve">The amount of </w:t>
      </w:r>
      <w:r w:rsidR="00D9610C" w:rsidRPr="00D9610C">
        <w:rPr>
          <w:rFonts w:ascii="Garamond" w:hAnsi="Garamond"/>
          <w:b/>
          <w:color w:val="FF0000"/>
        </w:rPr>
        <w:t>time students should be reading every day</w:t>
      </w:r>
      <w:r w:rsidR="00E70790" w:rsidRPr="00D9610C">
        <w:rPr>
          <w:rFonts w:ascii="Garamond" w:hAnsi="Garamond"/>
          <w:b/>
          <w:color w:val="FF0000"/>
        </w:rPr>
        <w:t xml:space="preserve"> to MAINTAIN grade level</w:t>
      </w:r>
      <w:r w:rsidR="00D9610C" w:rsidRPr="00D9610C">
        <w:rPr>
          <w:rFonts w:ascii="Garamond" w:hAnsi="Garamond"/>
          <w:b/>
          <w:color w:val="FF0000"/>
        </w:rPr>
        <w:t xml:space="preserve"> is 90 minutes</w:t>
      </w:r>
      <w:r w:rsidR="00E70790" w:rsidRPr="00D9610C">
        <w:rPr>
          <w:rFonts w:ascii="Garamond" w:hAnsi="Garamond"/>
          <w:b/>
          <w:color w:val="FF0000"/>
        </w:rPr>
        <w:t>.</w:t>
      </w:r>
      <w:r w:rsidR="00D9610C">
        <w:rPr>
          <w:rFonts w:ascii="Garamond" w:hAnsi="Garamond"/>
          <w:color w:val="FF0000"/>
        </w:rPr>
        <w:t xml:space="preserve">  Books should be matched to the student’s</w:t>
      </w:r>
      <w:r w:rsidR="00E70790" w:rsidRPr="008776D3">
        <w:rPr>
          <w:rFonts w:ascii="Garamond" w:hAnsi="Garamond"/>
          <w:color w:val="FF0000"/>
        </w:rPr>
        <w:t xml:space="preserve"> ability so </w:t>
      </w:r>
      <w:r w:rsidR="00D9610C">
        <w:rPr>
          <w:rFonts w:ascii="Garamond" w:hAnsi="Garamond"/>
          <w:color w:val="FF0000"/>
        </w:rPr>
        <w:t>he/she</w:t>
      </w:r>
      <w:r w:rsidR="00E70790" w:rsidRPr="008776D3">
        <w:rPr>
          <w:rFonts w:ascii="Garamond" w:hAnsi="Garamond"/>
          <w:color w:val="FF0000"/>
        </w:rPr>
        <w:t xml:space="preserve"> can be successful. </w:t>
      </w:r>
      <w:r w:rsidR="00865C31" w:rsidRPr="008776D3">
        <w:rPr>
          <w:rFonts w:ascii="Garamond" w:hAnsi="Garamond"/>
          <w:color w:val="FF0000"/>
        </w:rPr>
        <w:t xml:space="preserve">How do you implement independent reading? How do you check </w:t>
      </w:r>
      <w:r w:rsidR="00D9610C">
        <w:rPr>
          <w:rFonts w:ascii="Garamond" w:hAnsi="Garamond"/>
          <w:color w:val="FF0000"/>
        </w:rPr>
        <w:t>if students</w:t>
      </w:r>
      <w:r w:rsidR="00865C31" w:rsidRPr="008776D3">
        <w:rPr>
          <w:rFonts w:ascii="Garamond" w:hAnsi="Garamond"/>
          <w:color w:val="FF0000"/>
        </w:rPr>
        <w:t xml:space="preserve"> are reading on level? </w:t>
      </w:r>
      <w:r w:rsidR="00D9610C">
        <w:rPr>
          <w:rFonts w:ascii="Garamond" w:hAnsi="Garamond"/>
          <w:color w:val="FF0000"/>
        </w:rPr>
        <w:t xml:space="preserve"> </w:t>
      </w:r>
      <w:r w:rsidR="00865C31" w:rsidRPr="008776D3">
        <w:rPr>
          <w:rFonts w:ascii="Garamond" w:hAnsi="Garamond"/>
          <w:color w:val="FF0000"/>
        </w:rPr>
        <w:t>Dave</w:t>
      </w:r>
      <w:r w:rsidR="00863FB9" w:rsidRPr="008776D3">
        <w:rPr>
          <w:rFonts w:ascii="Garamond" w:hAnsi="Garamond"/>
          <w:color w:val="FF0000"/>
        </w:rPr>
        <w:t xml:space="preserve"> </w:t>
      </w:r>
      <w:r w:rsidR="00D9610C">
        <w:rPr>
          <w:rFonts w:ascii="Garamond" w:hAnsi="Garamond"/>
          <w:color w:val="FF0000"/>
        </w:rPr>
        <w:t xml:space="preserve">H. </w:t>
      </w:r>
      <w:r w:rsidR="00863FB9" w:rsidRPr="008776D3">
        <w:rPr>
          <w:rFonts w:ascii="Garamond" w:hAnsi="Garamond"/>
          <w:color w:val="FF0000"/>
        </w:rPr>
        <w:t>heard on NPR about research</w:t>
      </w:r>
      <w:r w:rsidR="00865C31" w:rsidRPr="008776D3">
        <w:rPr>
          <w:rFonts w:ascii="Garamond" w:hAnsi="Garamond"/>
          <w:color w:val="FF0000"/>
        </w:rPr>
        <w:t xml:space="preserve"> </w:t>
      </w:r>
      <w:r w:rsidR="00863FB9" w:rsidRPr="008776D3">
        <w:rPr>
          <w:rFonts w:ascii="Garamond" w:hAnsi="Garamond"/>
          <w:color w:val="FF0000"/>
        </w:rPr>
        <w:t xml:space="preserve">being done that addresses how </w:t>
      </w:r>
      <w:r w:rsidR="00865C31" w:rsidRPr="008776D3">
        <w:rPr>
          <w:rFonts w:ascii="Garamond" w:hAnsi="Garamond"/>
          <w:color w:val="FF0000"/>
        </w:rPr>
        <w:t xml:space="preserve">reading effects </w:t>
      </w:r>
      <w:r w:rsidR="00863FB9" w:rsidRPr="008776D3">
        <w:rPr>
          <w:rFonts w:ascii="Garamond" w:hAnsi="Garamond"/>
          <w:color w:val="FF0000"/>
        </w:rPr>
        <w:t>and strengthens many parts of the</w:t>
      </w:r>
      <w:r w:rsidR="00865C31" w:rsidRPr="008776D3">
        <w:rPr>
          <w:rFonts w:ascii="Garamond" w:hAnsi="Garamond"/>
          <w:color w:val="FF0000"/>
        </w:rPr>
        <w:t xml:space="preserve"> brain</w:t>
      </w:r>
      <w:r w:rsidR="00863FB9" w:rsidRPr="008776D3">
        <w:rPr>
          <w:rFonts w:ascii="Garamond" w:hAnsi="Garamond"/>
          <w:color w:val="FF0000"/>
        </w:rPr>
        <w:t>.</w:t>
      </w:r>
      <w:r w:rsidR="004D50A2" w:rsidRPr="008776D3">
        <w:rPr>
          <w:rFonts w:ascii="Garamond" w:hAnsi="Garamond"/>
          <w:color w:val="FF0000"/>
        </w:rPr>
        <w:t xml:space="preserve"> (Researcher - Michigan State University professor </w:t>
      </w:r>
      <w:hyperlink r:id="rId9" w:history="1">
        <w:r w:rsidR="004D50A2" w:rsidRPr="008776D3">
          <w:rPr>
            <w:rStyle w:val="Hyperlink"/>
            <w:rFonts w:ascii="Garamond" w:hAnsi="Garamond"/>
            <w:color w:val="FF0000"/>
          </w:rPr>
          <w:t>Natalie Phillips</w:t>
        </w:r>
      </w:hyperlink>
      <w:r w:rsidR="004D50A2" w:rsidRPr="008776D3">
        <w:rPr>
          <w:rFonts w:ascii="Garamond" w:hAnsi="Garamond"/>
          <w:color w:val="FF0000"/>
        </w:rPr>
        <w:t>.)</w:t>
      </w:r>
      <w:r w:rsidR="002B4857" w:rsidRPr="008776D3">
        <w:rPr>
          <w:rFonts w:ascii="Garamond" w:hAnsi="Garamond"/>
          <w:color w:val="FF0000"/>
        </w:rPr>
        <w:t xml:space="preserve">  </w:t>
      </w:r>
      <w:r w:rsidR="002B4857" w:rsidRPr="008776D3">
        <w:rPr>
          <w:rFonts w:ascii="Garamond" w:hAnsi="Garamond"/>
          <w:b/>
          <w:color w:val="FF0000"/>
        </w:rPr>
        <w:t>A key component is that students are matched to books so that during independent reading time students are actually reading text at their level.</w:t>
      </w:r>
    </w:p>
    <w:p w:rsidR="00865C31" w:rsidRDefault="00865C31" w:rsidP="002079AF">
      <w:pPr>
        <w:ind w:left="360"/>
        <w:rPr>
          <w:rFonts w:ascii="Garamond" w:hAnsi="Garamond"/>
          <w:color w:val="FF0000"/>
        </w:rPr>
      </w:pPr>
    </w:p>
    <w:p w:rsidR="008776D3" w:rsidRPr="008776D3" w:rsidRDefault="00863FB9" w:rsidP="008776D3">
      <w:pPr>
        <w:pStyle w:val="ListParagraph"/>
        <w:numPr>
          <w:ilvl w:val="0"/>
          <w:numId w:val="26"/>
        </w:numPr>
        <w:rPr>
          <w:rFonts w:ascii="Garamond" w:hAnsi="Garamond"/>
          <w:color w:val="FF0000"/>
        </w:rPr>
      </w:pPr>
      <w:r w:rsidRPr="008776D3">
        <w:rPr>
          <w:rFonts w:ascii="Garamond" w:hAnsi="Garamond"/>
          <w:color w:val="FF0000"/>
        </w:rPr>
        <w:t xml:space="preserve">Cynthia </w:t>
      </w:r>
      <w:r w:rsidR="00865C31" w:rsidRPr="008776D3">
        <w:rPr>
          <w:rFonts w:ascii="Garamond" w:hAnsi="Garamond"/>
          <w:color w:val="FF0000"/>
        </w:rPr>
        <w:t>was glad to have the snapshot of a standard and how you can use it in your classroom</w:t>
      </w:r>
      <w:r w:rsidRPr="008776D3">
        <w:rPr>
          <w:rFonts w:ascii="Garamond" w:hAnsi="Garamond"/>
          <w:color w:val="FF0000"/>
        </w:rPr>
        <w:t xml:space="preserve">, </w:t>
      </w:r>
      <w:r w:rsidR="00865C31" w:rsidRPr="008776D3">
        <w:rPr>
          <w:rFonts w:ascii="Garamond" w:hAnsi="Garamond"/>
          <w:color w:val="FF0000"/>
        </w:rPr>
        <w:t xml:space="preserve">they want more. </w:t>
      </w:r>
      <w:r w:rsidRPr="008776D3">
        <w:rPr>
          <w:rFonts w:ascii="Garamond" w:hAnsi="Garamond"/>
          <w:color w:val="FF0000"/>
        </w:rPr>
        <w:t xml:space="preserve">People felt </w:t>
      </w:r>
      <w:r w:rsidR="00D9610C">
        <w:rPr>
          <w:rFonts w:ascii="Garamond" w:hAnsi="Garamond"/>
          <w:color w:val="FF0000"/>
        </w:rPr>
        <w:t>the chapter was</w:t>
      </w:r>
      <w:r w:rsidRPr="008776D3">
        <w:rPr>
          <w:rFonts w:ascii="Garamond" w:hAnsi="Garamond"/>
          <w:color w:val="FF0000"/>
        </w:rPr>
        <w:t xml:space="preserve"> b</w:t>
      </w:r>
      <w:r w:rsidR="00D9610C">
        <w:rPr>
          <w:rFonts w:ascii="Garamond" w:hAnsi="Garamond"/>
          <w:color w:val="FF0000"/>
        </w:rPr>
        <w:t xml:space="preserve">rief, </w:t>
      </w:r>
      <w:r w:rsidR="00865C31" w:rsidRPr="008776D3">
        <w:rPr>
          <w:rFonts w:ascii="Garamond" w:hAnsi="Garamond"/>
          <w:color w:val="FF0000"/>
        </w:rPr>
        <w:t>to the point</w:t>
      </w:r>
      <w:r w:rsidR="00D9610C">
        <w:rPr>
          <w:rFonts w:ascii="Garamond" w:hAnsi="Garamond"/>
          <w:color w:val="FF0000"/>
        </w:rPr>
        <w:t xml:space="preserve">, </w:t>
      </w:r>
      <w:r w:rsidR="00865C31" w:rsidRPr="008776D3">
        <w:rPr>
          <w:rFonts w:ascii="Garamond" w:hAnsi="Garamond"/>
          <w:color w:val="FF0000"/>
        </w:rPr>
        <w:t>clear and focused</w:t>
      </w:r>
      <w:r w:rsidRPr="008776D3">
        <w:rPr>
          <w:rFonts w:ascii="Garamond" w:hAnsi="Garamond"/>
          <w:color w:val="FF0000"/>
        </w:rPr>
        <w:t xml:space="preserve">. </w:t>
      </w:r>
      <w:r w:rsidR="002B4857" w:rsidRPr="008776D3">
        <w:rPr>
          <w:rFonts w:ascii="Garamond" w:hAnsi="Garamond"/>
          <w:color w:val="FF0000"/>
        </w:rPr>
        <w:t>David</w:t>
      </w:r>
      <w:r w:rsidR="00865C31" w:rsidRPr="008776D3">
        <w:rPr>
          <w:rFonts w:ascii="Garamond" w:hAnsi="Garamond"/>
          <w:color w:val="FF0000"/>
        </w:rPr>
        <w:t xml:space="preserve"> shared they were very </w:t>
      </w:r>
      <w:r w:rsidR="00D9610C">
        <w:rPr>
          <w:rFonts w:ascii="Garamond" w:hAnsi="Garamond"/>
          <w:color w:val="FF0000"/>
        </w:rPr>
        <w:t>thankful for Mandy’s presentation about CCSS</w:t>
      </w:r>
      <w:r w:rsidR="00865C31" w:rsidRPr="008776D3">
        <w:rPr>
          <w:rFonts w:ascii="Garamond" w:hAnsi="Garamond"/>
          <w:color w:val="FF0000"/>
        </w:rPr>
        <w:t xml:space="preserve">. </w:t>
      </w:r>
      <w:r w:rsidRPr="008776D3">
        <w:rPr>
          <w:rFonts w:ascii="Garamond" w:hAnsi="Garamond"/>
          <w:color w:val="FF0000"/>
        </w:rPr>
        <w:t xml:space="preserve">Dave H. suggested an in-house </w:t>
      </w:r>
      <w:r w:rsidR="002B4857" w:rsidRPr="008776D3">
        <w:rPr>
          <w:rFonts w:ascii="Garamond" w:hAnsi="Garamond"/>
          <w:color w:val="FF0000"/>
        </w:rPr>
        <w:t>YouTube</w:t>
      </w:r>
      <w:r w:rsidRPr="008776D3">
        <w:rPr>
          <w:rFonts w:ascii="Garamond" w:hAnsi="Garamond"/>
          <w:color w:val="FF0000"/>
        </w:rPr>
        <w:t xml:space="preserve"> </w:t>
      </w:r>
      <w:r w:rsidR="002B4857" w:rsidRPr="008776D3">
        <w:rPr>
          <w:rFonts w:ascii="Garamond" w:hAnsi="Garamond"/>
          <w:color w:val="FF0000"/>
        </w:rPr>
        <w:t xml:space="preserve">of </w:t>
      </w:r>
      <w:r w:rsidR="00DF2D79" w:rsidRPr="008776D3">
        <w:rPr>
          <w:rFonts w:ascii="Garamond" w:hAnsi="Garamond"/>
          <w:color w:val="FF0000"/>
        </w:rPr>
        <w:t xml:space="preserve">video clips of teachers sharing ways to use standards in their classroom. A suggestion was made </w:t>
      </w:r>
      <w:r w:rsidR="00D9610C">
        <w:rPr>
          <w:rFonts w:ascii="Garamond" w:hAnsi="Garamond"/>
          <w:color w:val="FF0000"/>
        </w:rPr>
        <w:t>to have</w:t>
      </w:r>
      <w:r w:rsidR="00DF2D79" w:rsidRPr="008776D3">
        <w:rPr>
          <w:rFonts w:ascii="Garamond" w:hAnsi="Garamond"/>
          <w:color w:val="FF0000"/>
        </w:rPr>
        <w:t xml:space="preserve"> </w:t>
      </w:r>
      <w:r w:rsidR="00865C31" w:rsidRPr="008776D3">
        <w:rPr>
          <w:rFonts w:ascii="Garamond" w:hAnsi="Garamond"/>
          <w:color w:val="FF0000"/>
        </w:rPr>
        <w:t>English teachers go</w:t>
      </w:r>
      <w:r w:rsidR="00D9610C">
        <w:rPr>
          <w:rFonts w:ascii="Garamond" w:hAnsi="Garamond"/>
          <w:color w:val="FF0000"/>
        </w:rPr>
        <w:t xml:space="preserve"> into different departments during p</w:t>
      </w:r>
      <w:r w:rsidR="00865C31" w:rsidRPr="008776D3">
        <w:rPr>
          <w:rFonts w:ascii="Garamond" w:hAnsi="Garamond"/>
          <w:color w:val="FF0000"/>
        </w:rPr>
        <w:t>rofessional development day</w:t>
      </w:r>
      <w:r w:rsidR="00DF2D79" w:rsidRPr="008776D3">
        <w:rPr>
          <w:rFonts w:ascii="Garamond" w:hAnsi="Garamond"/>
          <w:color w:val="FF0000"/>
        </w:rPr>
        <w:t>s</w:t>
      </w:r>
      <w:r w:rsidR="00865C31" w:rsidRPr="008776D3">
        <w:rPr>
          <w:rFonts w:ascii="Garamond" w:hAnsi="Garamond"/>
          <w:color w:val="FF0000"/>
        </w:rPr>
        <w:t xml:space="preserve"> </w:t>
      </w:r>
      <w:r w:rsidR="00D9610C">
        <w:rPr>
          <w:rFonts w:ascii="Garamond" w:hAnsi="Garamond"/>
          <w:color w:val="FF0000"/>
        </w:rPr>
        <w:t>to</w:t>
      </w:r>
      <w:r w:rsidR="00865C31" w:rsidRPr="008776D3">
        <w:rPr>
          <w:rFonts w:ascii="Garamond" w:hAnsi="Garamond"/>
          <w:color w:val="FF0000"/>
        </w:rPr>
        <w:t xml:space="preserve"> help</w:t>
      </w:r>
      <w:r w:rsidR="002B4857" w:rsidRPr="008776D3">
        <w:rPr>
          <w:rFonts w:ascii="Garamond" w:hAnsi="Garamond"/>
          <w:color w:val="FF0000"/>
        </w:rPr>
        <w:t xml:space="preserve"> share integration stra</w:t>
      </w:r>
      <w:r w:rsidR="00D9610C">
        <w:rPr>
          <w:rFonts w:ascii="Garamond" w:hAnsi="Garamond"/>
          <w:color w:val="FF0000"/>
        </w:rPr>
        <w:t>tegies</w:t>
      </w:r>
      <w:r w:rsidR="00DF2D79" w:rsidRPr="008776D3">
        <w:rPr>
          <w:rFonts w:ascii="Garamond" w:hAnsi="Garamond"/>
          <w:color w:val="FF0000"/>
        </w:rPr>
        <w:t>. Everyone was very happy</w:t>
      </w:r>
      <w:r w:rsidR="00865C31" w:rsidRPr="008776D3">
        <w:rPr>
          <w:rFonts w:ascii="Garamond" w:hAnsi="Garamond"/>
          <w:color w:val="FF0000"/>
        </w:rPr>
        <w:t xml:space="preserve"> that </w:t>
      </w:r>
      <w:r w:rsidR="00DF2D79" w:rsidRPr="008776D3">
        <w:rPr>
          <w:rFonts w:ascii="Garamond" w:hAnsi="Garamond"/>
          <w:color w:val="FF0000"/>
        </w:rPr>
        <w:t xml:space="preserve">something that was shared </w:t>
      </w:r>
      <w:r w:rsidR="002B4857" w:rsidRPr="008776D3">
        <w:rPr>
          <w:rFonts w:ascii="Garamond" w:hAnsi="Garamond"/>
          <w:color w:val="FF0000"/>
        </w:rPr>
        <w:t xml:space="preserve">during curriculum council </w:t>
      </w:r>
      <w:r w:rsidR="00DF2D79" w:rsidRPr="008776D3">
        <w:rPr>
          <w:rFonts w:ascii="Garamond" w:hAnsi="Garamond"/>
          <w:color w:val="FF0000"/>
        </w:rPr>
        <w:t xml:space="preserve">was taken away </w:t>
      </w:r>
      <w:r w:rsidR="002B4857" w:rsidRPr="008776D3">
        <w:rPr>
          <w:rFonts w:ascii="Garamond" w:hAnsi="Garamond"/>
          <w:color w:val="FF0000"/>
        </w:rPr>
        <w:t xml:space="preserve">and </w:t>
      </w:r>
      <w:r w:rsidR="00DF2D79" w:rsidRPr="008776D3">
        <w:rPr>
          <w:rFonts w:ascii="Garamond" w:hAnsi="Garamond"/>
          <w:color w:val="FF0000"/>
        </w:rPr>
        <w:t xml:space="preserve">is </w:t>
      </w:r>
      <w:r w:rsidR="002B4857" w:rsidRPr="008776D3">
        <w:rPr>
          <w:rFonts w:ascii="Garamond" w:hAnsi="Garamond"/>
          <w:color w:val="FF0000"/>
        </w:rPr>
        <w:t xml:space="preserve">now </w:t>
      </w:r>
      <w:r w:rsidR="00DF2D79" w:rsidRPr="008776D3">
        <w:rPr>
          <w:rFonts w:ascii="Garamond" w:hAnsi="Garamond"/>
          <w:color w:val="FF0000"/>
        </w:rPr>
        <w:t>being used in classrooms. It may be something</w:t>
      </w:r>
      <w:r w:rsidR="00865C31" w:rsidRPr="008776D3">
        <w:rPr>
          <w:rFonts w:ascii="Garamond" w:hAnsi="Garamond"/>
          <w:color w:val="FF0000"/>
        </w:rPr>
        <w:t xml:space="preserve"> small, but it was something </w:t>
      </w:r>
      <w:r w:rsidR="002B4857" w:rsidRPr="008776D3">
        <w:rPr>
          <w:rFonts w:ascii="Garamond" w:hAnsi="Garamond"/>
          <w:color w:val="FF0000"/>
        </w:rPr>
        <w:t>tangible and worth implementing now</w:t>
      </w:r>
      <w:r w:rsidR="00DF2D79" w:rsidRPr="008776D3">
        <w:rPr>
          <w:rFonts w:ascii="Garamond" w:hAnsi="Garamond"/>
          <w:color w:val="FF0000"/>
        </w:rPr>
        <w:t>. Another suggestion was to have a “</w:t>
      </w:r>
      <w:r w:rsidR="00865C31" w:rsidRPr="008776D3">
        <w:rPr>
          <w:rFonts w:ascii="Garamond" w:hAnsi="Garamond"/>
          <w:color w:val="FF0000"/>
        </w:rPr>
        <w:t>Take Away</w:t>
      </w:r>
      <w:r w:rsidR="00DF2D79" w:rsidRPr="008776D3">
        <w:rPr>
          <w:rFonts w:ascii="Garamond" w:hAnsi="Garamond"/>
          <w:color w:val="FF0000"/>
        </w:rPr>
        <w:t>”</w:t>
      </w:r>
      <w:r w:rsidR="00865C31" w:rsidRPr="008776D3">
        <w:rPr>
          <w:rFonts w:ascii="Garamond" w:hAnsi="Garamond"/>
          <w:color w:val="FF0000"/>
        </w:rPr>
        <w:t xml:space="preserve"> for the day</w:t>
      </w:r>
      <w:r w:rsidR="00DF2D79" w:rsidRPr="008776D3">
        <w:rPr>
          <w:rFonts w:ascii="Garamond" w:hAnsi="Garamond"/>
          <w:color w:val="FF0000"/>
        </w:rPr>
        <w:t xml:space="preserve"> for other professional development day. </w:t>
      </w:r>
    </w:p>
    <w:p w:rsidR="00D9610C" w:rsidRDefault="008460A7" w:rsidP="008776D3">
      <w:pPr>
        <w:pStyle w:val="ListParagraph"/>
        <w:numPr>
          <w:ilvl w:val="0"/>
          <w:numId w:val="26"/>
        </w:numPr>
        <w:rPr>
          <w:rFonts w:ascii="Garamond" w:hAnsi="Garamond"/>
          <w:color w:val="FF0000"/>
        </w:rPr>
      </w:pPr>
      <w:r w:rsidRPr="008776D3">
        <w:rPr>
          <w:rFonts w:ascii="Garamond" w:hAnsi="Garamond"/>
          <w:color w:val="FF0000"/>
        </w:rPr>
        <w:lastRenderedPageBreak/>
        <w:t xml:space="preserve">Deanna shared </w:t>
      </w:r>
      <w:r w:rsidR="00D9610C">
        <w:rPr>
          <w:rFonts w:ascii="Garamond" w:hAnsi="Garamond"/>
          <w:color w:val="FF0000"/>
        </w:rPr>
        <w:t>what she is doing with</w:t>
      </w:r>
      <w:r w:rsidRPr="008776D3">
        <w:rPr>
          <w:rFonts w:ascii="Garamond" w:hAnsi="Garamond"/>
          <w:color w:val="FF0000"/>
        </w:rPr>
        <w:t xml:space="preserve"> Word Walls…vocabulary in Math has been great. </w:t>
      </w:r>
    </w:p>
    <w:p w:rsidR="00D9610C" w:rsidRDefault="008460A7" w:rsidP="008776D3">
      <w:pPr>
        <w:pStyle w:val="ListParagraph"/>
        <w:numPr>
          <w:ilvl w:val="0"/>
          <w:numId w:val="26"/>
        </w:numPr>
        <w:rPr>
          <w:rFonts w:ascii="Garamond" w:hAnsi="Garamond"/>
          <w:color w:val="FF0000"/>
        </w:rPr>
      </w:pPr>
      <w:r w:rsidRPr="008776D3">
        <w:rPr>
          <w:rFonts w:ascii="Garamond" w:hAnsi="Garamond"/>
          <w:color w:val="FF0000"/>
        </w:rPr>
        <w:t xml:space="preserve">Dustin uses index cards and students can add words to the word wall that has the word on one side and definition…students can grab a word off wall and use it. </w:t>
      </w:r>
    </w:p>
    <w:p w:rsidR="008776D3" w:rsidRDefault="00D9610C" w:rsidP="008776D3">
      <w:pPr>
        <w:pStyle w:val="ListParagraph"/>
        <w:numPr>
          <w:ilvl w:val="0"/>
          <w:numId w:val="26"/>
        </w:numPr>
        <w:rPr>
          <w:rFonts w:ascii="Garamond" w:hAnsi="Garamond"/>
          <w:color w:val="FF0000"/>
        </w:rPr>
      </w:pPr>
      <w:r>
        <w:rPr>
          <w:rFonts w:ascii="Garamond" w:hAnsi="Garamond"/>
          <w:color w:val="FF0000"/>
        </w:rPr>
        <w:t>It was s</w:t>
      </w:r>
      <w:r w:rsidR="008460A7" w:rsidRPr="008776D3">
        <w:rPr>
          <w:rFonts w:ascii="Garamond" w:hAnsi="Garamond"/>
          <w:color w:val="FF0000"/>
        </w:rPr>
        <w:t>uggested</w:t>
      </w:r>
      <w:r>
        <w:rPr>
          <w:rFonts w:ascii="Garamond" w:hAnsi="Garamond"/>
          <w:color w:val="FF0000"/>
        </w:rPr>
        <w:t xml:space="preserve"> that we continue</w:t>
      </w:r>
      <w:r w:rsidR="008460A7" w:rsidRPr="008776D3">
        <w:rPr>
          <w:rFonts w:ascii="Garamond" w:hAnsi="Garamond"/>
          <w:color w:val="FF0000"/>
        </w:rPr>
        <w:t xml:space="preserve"> implementing </w:t>
      </w:r>
      <w:r>
        <w:rPr>
          <w:rFonts w:ascii="Garamond" w:hAnsi="Garamond"/>
          <w:color w:val="FF0000"/>
        </w:rPr>
        <w:t xml:space="preserve">word walls </w:t>
      </w:r>
      <w:r w:rsidR="008460A7" w:rsidRPr="008776D3">
        <w:rPr>
          <w:rFonts w:ascii="Garamond" w:hAnsi="Garamond"/>
          <w:color w:val="FF0000"/>
        </w:rPr>
        <w:t xml:space="preserve">in </w:t>
      </w:r>
      <w:r>
        <w:rPr>
          <w:rFonts w:ascii="Garamond" w:hAnsi="Garamond"/>
          <w:color w:val="FF0000"/>
        </w:rPr>
        <w:t xml:space="preserve">the </w:t>
      </w:r>
      <w:r w:rsidR="008460A7" w:rsidRPr="008776D3">
        <w:rPr>
          <w:rFonts w:ascii="Garamond" w:hAnsi="Garamond"/>
          <w:color w:val="FF0000"/>
        </w:rPr>
        <w:t>elementary and</w:t>
      </w:r>
      <w:r>
        <w:rPr>
          <w:rFonts w:ascii="Garamond" w:hAnsi="Garamond"/>
          <w:color w:val="FF0000"/>
        </w:rPr>
        <w:t xml:space="preserve"> middle</w:t>
      </w:r>
      <w:r w:rsidR="008460A7" w:rsidRPr="008776D3">
        <w:rPr>
          <w:rFonts w:ascii="Garamond" w:hAnsi="Garamond"/>
          <w:color w:val="FF0000"/>
        </w:rPr>
        <w:t xml:space="preserve"> </w:t>
      </w:r>
      <w:r>
        <w:rPr>
          <w:rFonts w:ascii="Garamond" w:hAnsi="Garamond"/>
          <w:color w:val="FF0000"/>
        </w:rPr>
        <w:t xml:space="preserve">schools.  Once students get to high school they </w:t>
      </w:r>
      <w:r w:rsidR="008460A7" w:rsidRPr="008776D3">
        <w:rPr>
          <w:rFonts w:ascii="Garamond" w:hAnsi="Garamond"/>
          <w:color w:val="FF0000"/>
        </w:rPr>
        <w:t xml:space="preserve">will know what a “Word Wall” is.  </w:t>
      </w:r>
      <w:r>
        <w:rPr>
          <w:rFonts w:ascii="Garamond" w:hAnsi="Garamond"/>
          <w:color w:val="FF0000"/>
        </w:rPr>
        <w:t>Let’</w:t>
      </w:r>
      <w:r w:rsidR="00563D20">
        <w:rPr>
          <w:rFonts w:ascii="Garamond" w:hAnsi="Garamond"/>
          <w:color w:val="FF0000"/>
        </w:rPr>
        <w:t xml:space="preserve">s work to </w:t>
      </w:r>
      <w:r>
        <w:rPr>
          <w:rFonts w:ascii="Garamond" w:hAnsi="Garamond"/>
          <w:color w:val="FF0000"/>
        </w:rPr>
        <w:t xml:space="preserve">utilize word walls </w:t>
      </w:r>
      <w:r w:rsidR="00563D20">
        <w:rPr>
          <w:rFonts w:ascii="Garamond" w:hAnsi="Garamond"/>
          <w:color w:val="FF0000"/>
        </w:rPr>
        <w:t xml:space="preserve">more </w:t>
      </w:r>
      <w:r>
        <w:rPr>
          <w:rFonts w:ascii="Garamond" w:hAnsi="Garamond"/>
          <w:color w:val="FF0000"/>
        </w:rPr>
        <w:t>at the high school as well. They key is, not only to have a word wall, but regularly use and prac</w:t>
      </w:r>
      <w:r w:rsidR="00563D20">
        <w:rPr>
          <w:rFonts w:ascii="Garamond" w:hAnsi="Garamond"/>
          <w:color w:val="FF0000"/>
        </w:rPr>
        <w:t>tice the words that are placed on the word wall.</w:t>
      </w:r>
    </w:p>
    <w:p w:rsidR="008776D3" w:rsidRDefault="00863FB9" w:rsidP="008776D3">
      <w:pPr>
        <w:pStyle w:val="ListParagraph"/>
        <w:numPr>
          <w:ilvl w:val="0"/>
          <w:numId w:val="26"/>
        </w:numPr>
        <w:rPr>
          <w:rFonts w:ascii="Garamond" w:hAnsi="Garamond"/>
          <w:color w:val="FF0000"/>
        </w:rPr>
      </w:pPr>
      <w:r w:rsidRPr="008776D3">
        <w:rPr>
          <w:rFonts w:ascii="Garamond" w:hAnsi="Garamond"/>
          <w:color w:val="FF0000"/>
        </w:rPr>
        <w:t xml:space="preserve">Other suggestions that were shared were: </w:t>
      </w:r>
      <w:r w:rsidR="008460A7" w:rsidRPr="008776D3">
        <w:rPr>
          <w:rFonts w:ascii="Garamond" w:hAnsi="Garamond"/>
          <w:color w:val="FF0000"/>
        </w:rPr>
        <w:t>Word</w:t>
      </w:r>
      <w:r w:rsidR="00563D20">
        <w:rPr>
          <w:rFonts w:ascii="Garamond" w:hAnsi="Garamond"/>
          <w:color w:val="FF0000"/>
        </w:rPr>
        <w:t>s</w:t>
      </w:r>
      <w:r w:rsidR="008460A7" w:rsidRPr="008776D3">
        <w:rPr>
          <w:rFonts w:ascii="Garamond" w:hAnsi="Garamond"/>
          <w:color w:val="FF0000"/>
        </w:rPr>
        <w:t xml:space="preserve"> of the wee</w:t>
      </w:r>
      <w:r w:rsidRPr="008776D3">
        <w:rPr>
          <w:rFonts w:ascii="Garamond" w:hAnsi="Garamond"/>
          <w:color w:val="FF0000"/>
        </w:rPr>
        <w:t>k</w:t>
      </w:r>
      <w:r w:rsidR="00563D20">
        <w:rPr>
          <w:rFonts w:ascii="Garamond" w:hAnsi="Garamond"/>
          <w:color w:val="FF0000"/>
        </w:rPr>
        <w:t xml:space="preserve"> that </w:t>
      </w:r>
      <w:r w:rsidRPr="008776D3">
        <w:rPr>
          <w:rFonts w:ascii="Garamond" w:hAnsi="Garamond"/>
          <w:color w:val="FF0000"/>
        </w:rPr>
        <w:t xml:space="preserve">are shared on the </w:t>
      </w:r>
      <w:r w:rsidR="008460A7" w:rsidRPr="008776D3">
        <w:rPr>
          <w:rFonts w:ascii="Garamond" w:hAnsi="Garamond"/>
          <w:color w:val="FF0000"/>
        </w:rPr>
        <w:t>announcements</w:t>
      </w:r>
      <w:r w:rsidRPr="008776D3">
        <w:rPr>
          <w:rFonts w:ascii="Garamond" w:hAnsi="Garamond"/>
          <w:color w:val="FF0000"/>
        </w:rPr>
        <w:t xml:space="preserve"> and </w:t>
      </w:r>
      <w:r w:rsidR="00563D20">
        <w:rPr>
          <w:rFonts w:ascii="Garamond" w:hAnsi="Garamond"/>
          <w:color w:val="FF0000"/>
        </w:rPr>
        <w:t xml:space="preserve">used </w:t>
      </w:r>
      <w:r w:rsidRPr="008776D3">
        <w:rPr>
          <w:rFonts w:ascii="Garamond" w:hAnsi="Garamond"/>
          <w:color w:val="FF0000"/>
        </w:rPr>
        <w:t xml:space="preserve">as an </w:t>
      </w:r>
      <w:r w:rsidR="008460A7" w:rsidRPr="008776D3">
        <w:rPr>
          <w:rFonts w:ascii="Garamond" w:hAnsi="Garamond"/>
          <w:color w:val="FF0000"/>
        </w:rPr>
        <w:t>entire school-based</w:t>
      </w:r>
      <w:r w:rsidR="00563D20">
        <w:rPr>
          <w:rFonts w:ascii="Garamond" w:hAnsi="Garamond"/>
          <w:color w:val="FF0000"/>
        </w:rPr>
        <w:t xml:space="preserve"> activity</w:t>
      </w:r>
      <w:r w:rsidRPr="008776D3">
        <w:rPr>
          <w:rFonts w:ascii="Garamond" w:hAnsi="Garamond"/>
          <w:color w:val="FF0000"/>
        </w:rPr>
        <w:t xml:space="preserve">; </w:t>
      </w:r>
      <w:r w:rsidR="00563D20">
        <w:rPr>
          <w:rFonts w:ascii="Garamond" w:hAnsi="Garamond"/>
          <w:color w:val="FF0000"/>
        </w:rPr>
        <w:t>t</w:t>
      </w:r>
      <w:r w:rsidR="008460A7" w:rsidRPr="008776D3">
        <w:rPr>
          <w:rFonts w:ascii="Garamond" w:hAnsi="Garamond"/>
          <w:color w:val="FF0000"/>
        </w:rPr>
        <w:t>raveling word wall in writer’s workshop folde</w:t>
      </w:r>
      <w:r w:rsidRPr="008776D3">
        <w:rPr>
          <w:rFonts w:ascii="Garamond" w:hAnsi="Garamond"/>
          <w:color w:val="FF0000"/>
        </w:rPr>
        <w:t xml:space="preserve">r, </w:t>
      </w:r>
      <w:r w:rsidR="00563D20">
        <w:rPr>
          <w:rFonts w:ascii="Garamond" w:hAnsi="Garamond"/>
          <w:color w:val="FF0000"/>
        </w:rPr>
        <w:t>students</w:t>
      </w:r>
      <w:r w:rsidRPr="008776D3">
        <w:rPr>
          <w:rFonts w:ascii="Garamond" w:hAnsi="Garamond"/>
          <w:color w:val="FF0000"/>
        </w:rPr>
        <w:t xml:space="preserve"> will have </w:t>
      </w:r>
      <w:r w:rsidR="00563D20">
        <w:rPr>
          <w:rFonts w:ascii="Garamond" w:hAnsi="Garamond"/>
          <w:color w:val="FF0000"/>
        </w:rPr>
        <w:t>them</w:t>
      </w:r>
      <w:r w:rsidRPr="008776D3">
        <w:rPr>
          <w:rFonts w:ascii="Garamond" w:hAnsi="Garamond"/>
          <w:color w:val="FF0000"/>
        </w:rPr>
        <w:t xml:space="preserve"> wherever they go; using vocabulary index cards on rings that students can grab and study with a partner.</w:t>
      </w:r>
    </w:p>
    <w:p w:rsidR="00865C31" w:rsidRPr="008776D3" w:rsidRDefault="008460A7" w:rsidP="008776D3">
      <w:pPr>
        <w:pStyle w:val="ListParagraph"/>
        <w:numPr>
          <w:ilvl w:val="0"/>
          <w:numId w:val="26"/>
        </w:numPr>
        <w:rPr>
          <w:rFonts w:ascii="Garamond" w:hAnsi="Garamond"/>
          <w:color w:val="FF0000"/>
        </w:rPr>
      </w:pPr>
      <w:r w:rsidRPr="008776D3">
        <w:rPr>
          <w:rFonts w:ascii="Garamond" w:hAnsi="Garamond"/>
          <w:color w:val="FF0000"/>
        </w:rPr>
        <w:t xml:space="preserve">Mandy started </w:t>
      </w:r>
      <w:r w:rsidR="00563D20">
        <w:rPr>
          <w:rFonts w:ascii="Garamond" w:hAnsi="Garamond"/>
          <w:color w:val="FF0000"/>
        </w:rPr>
        <w:t>CCSS activities with</w:t>
      </w:r>
      <w:r w:rsidRPr="008776D3">
        <w:rPr>
          <w:rFonts w:ascii="Garamond" w:hAnsi="Garamond"/>
          <w:color w:val="FF0000"/>
        </w:rPr>
        <w:t xml:space="preserve"> the high school English apartment. </w:t>
      </w:r>
      <w:r w:rsidR="00865C31" w:rsidRPr="008776D3">
        <w:rPr>
          <w:rFonts w:ascii="Garamond" w:hAnsi="Garamond"/>
          <w:color w:val="FF0000"/>
        </w:rPr>
        <w:t>The</w:t>
      </w:r>
      <w:r w:rsidRPr="008776D3">
        <w:rPr>
          <w:rFonts w:ascii="Garamond" w:hAnsi="Garamond"/>
          <w:color w:val="FF0000"/>
        </w:rPr>
        <w:t>y are reading “The</w:t>
      </w:r>
      <w:r w:rsidR="00865C31" w:rsidRPr="008776D3">
        <w:rPr>
          <w:rFonts w:ascii="Garamond" w:hAnsi="Garamond"/>
          <w:color w:val="FF0000"/>
        </w:rPr>
        <w:t xml:space="preserve"> Book </w:t>
      </w:r>
      <w:r w:rsidR="001560C6" w:rsidRPr="008776D3">
        <w:rPr>
          <w:rFonts w:ascii="Garamond" w:hAnsi="Garamond"/>
          <w:color w:val="FF0000"/>
        </w:rPr>
        <w:t>Thief</w:t>
      </w:r>
      <w:r w:rsidRPr="008776D3">
        <w:rPr>
          <w:rFonts w:ascii="Garamond" w:hAnsi="Garamond"/>
          <w:color w:val="FF0000"/>
        </w:rPr>
        <w:t xml:space="preserve">” and </w:t>
      </w:r>
      <w:r w:rsidR="00863FB9" w:rsidRPr="008776D3">
        <w:rPr>
          <w:rFonts w:ascii="Garamond" w:hAnsi="Garamond"/>
          <w:color w:val="FF0000"/>
        </w:rPr>
        <w:t xml:space="preserve">each week </w:t>
      </w:r>
      <w:r w:rsidRPr="008776D3">
        <w:rPr>
          <w:rFonts w:ascii="Garamond" w:hAnsi="Garamond"/>
          <w:color w:val="FF0000"/>
        </w:rPr>
        <w:t>they are</w:t>
      </w:r>
      <w:r w:rsidR="00865C31" w:rsidRPr="008776D3">
        <w:rPr>
          <w:rFonts w:ascii="Garamond" w:hAnsi="Garamond"/>
          <w:color w:val="FF0000"/>
        </w:rPr>
        <w:t xml:space="preserve"> focused on </w:t>
      </w:r>
      <w:r w:rsidR="00863FB9" w:rsidRPr="008776D3">
        <w:rPr>
          <w:rFonts w:ascii="Garamond" w:hAnsi="Garamond"/>
          <w:color w:val="FF0000"/>
        </w:rPr>
        <w:t>a different standard</w:t>
      </w:r>
      <w:r w:rsidR="00865C31" w:rsidRPr="008776D3">
        <w:rPr>
          <w:rFonts w:ascii="Garamond" w:hAnsi="Garamond"/>
          <w:color w:val="FF0000"/>
        </w:rPr>
        <w:t xml:space="preserve"> from Common Core</w:t>
      </w:r>
      <w:r w:rsidRPr="008776D3">
        <w:rPr>
          <w:rFonts w:ascii="Garamond" w:hAnsi="Garamond"/>
          <w:color w:val="FF0000"/>
        </w:rPr>
        <w:t>.</w:t>
      </w:r>
      <w:r w:rsidR="00865C31" w:rsidRPr="008776D3">
        <w:rPr>
          <w:rFonts w:ascii="Garamond" w:hAnsi="Garamond"/>
          <w:color w:val="FF0000"/>
        </w:rPr>
        <w:t xml:space="preserve"> </w:t>
      </w:r>
    </w:p>
    <w:p w:rsidR="00630A53" w:rsidRDefault="00630A53" w:rsidP="00630A53">
      <w:pPr>
        <w:rPr>
          <w:rFonts w:ascii="Garamond" w:hAnsi="Garamond"/>
        </w:rPr>
      </w:pPr>
    </w:p>
    <w:p w:rsidR="00630A53" w:rsidRPr="00A4560C" w:rsidRDefault="00630A53" w:rsidP="00A4560C">
      <w:pPr>
        <w:pStyle w:val="ListParagraph"/>
        <w:numPr>
          <w:ilvl w:val="0"/>
          <w:numId w:val="27"/>
        </w:numPr>
        <w:rPr>
          <w:rFonts w:ascii="Garamond" w:hAnsi="Garamond"/>
        </w:rPr>
      </w:pPr>
      <w:r w:rsidRPr="00A4560C">
        <w:rPr>
          <w:rFonts w:ascii="Garamond" w:hAnsi="Garamond"/>
          <w:i/>
        </w:rPr>
        <w:t xml:space="preserve">Pathways to the Common Core </w:t>
      </w:r>
      <w:r w:rsidRPr="00A4560C">
        <w:rPr>
          <w:rFonts w:ascii="Garamond" w:hAnsi="Garamond"/>
        </w:rPr>
        <w:t xml:space="preserve"> - Chapters 4 Activity</w:t>
      </w:r>
    </w:p>
    <w:p w:rsidR="00A4560C" w:rsidRDefault="00A4560C" w:rsidP="00A4560C">
      <w:pPr>
        <w:ind w:left="360"/>
        <w:rPr>
          <w:rFonts w:ascii="Garamond" w:hAnsi="Garamond"/>
        </w:rPr>
      </w:pPr>
    </w:p>
    <w:p w:rsidR="00DF2D79" w:rsidRPr="00D7534B" w:rsidRDefault="008460A7" w:rsidP="00D7534B">
      <w:pPr>
        <w:pStyle w:val="ListParagraph"/>
        <w:numPr>
          <w:ilvl w:val="0"/>
          <w:numId w:val="24"/>
        </w:numPr>
        <w:rPr>
          <w:rFonts w:ascii="Garamond" w:hAnsi="Garamond"/>
          <w:color w:val="FF0000"/>
        </w:rPr>
      </w:pPr>
      <w:r w:rsidRPr="00D7534B">
        <w:rPr>
          <w:rFonts w:ascii="Garamond" w:hAnsi="Garamond"/>
          <w:color w:val="FF0000"/>
        </w:rPr>
        <w:t xml:space="preserve">Took time to look at some </w:t>
      </w:r>
      <w:r w:rsidR="00863FB9" w:rsidRPr="00D7534B">
        <w:rPr>
          <w:rFonts w:ascii="Garamond" w:hAnsi="Garamond"/>
          <w:color w:val="FF0000"/>
        </w:rPr>
        <w:t>“</w:t>
      </w:r>
      <w:r w:rsidRPr="00D7534B">
        <w:rPr>
          <w:rFonts w:ascii="Garamond" w:hAnsi="Garamond"/>
          <w:color w:val="FF0000"/>
        </w:rPr>
        <w:t>snip-its</w:t>
      </w:r>
      <w:r w:rsidR="00863FB9" w:rsidRPr="00D7534B">
        <w:rPr>
          <w:rFonts w:ascii="Garamond" w:hAnsi="Garamond"/>
          <w:color w:val="FF0000"/>
        </w:rPr>
        <w:t>”</w:t>
      </w:r>
      <w:r w:rsidRPr="00D7534B">
        <w:rPr>
          <w:rFonts w:ascii="Garamond" w:hAnsi="Garamond"/>
          <w:color w:val="FF0000"/>
        </w:rPr>
        <w:t xml:space="preserve"> of Chapter 4 in groups and work on some activities.</w:t>
      </w:r>
    </w:p>
    <w:p w:rsidR="00DF2D79" w:rsidRDefault="00DF2D79" w:rsidP="00DF2D79">
      <w:pPr>
        <w:numPr>
          <w:ilvl w:val="0"/>
          <w:numId w:val="25"/>
        </w:numPr>
        <w:rPr>
          <w:rFonts w:ascii="Garamond" w:hAnsi="Garamond"/>
          <w:color w:val="FF0000"/>
        </w:rPr>
      </w:pPr>
      <w:r>
        <w:rPr>
          <w:rFonts w:ascii="Garamond" w:hAnsi="Garamond"/>
          <w:color w:val="FF0000"/>
        </w:rPr>
        <w:t xml:space="preserve">Colleagues read text together, focus on reading anchors: Standard 1 - focus on details before big idea (words &amp; phrases); Standard 2 </w:t>
      </w:r>
      <w:r w:rsidR="00AF5822">
        <w:rPr>
          <w:rFonts w:ascii="Garamond" w:hAnsi="Garamond"/>
          <w:color w:val="FF0000"/>
        </w:rPr>
        <w:t>–</w:t>
      </w:r>
      <w:r>
        <w:rPr>
          <w:rFonts w:ascii="Garamond" w:hAnsi="Garamond"/>
          <w:color w:val="FF0000"/>
        </w:rPr>
        <w:t xml:space="preserve"> </w:t>
      </w:r>
      <w:r w:rsidR="00AF5822">
        <w:rPr>
          <w:rFonts w:ascii="Garamond" w:hAnsi="Garamond"/>
          <w:color w:val="FF0000"/>
        </w:rPr>
        <w:t>look at the big idea;</w:t>
      </w:r>
      <w:r>
        <w:rPr>
          <w:rFonts w:ascii="Garamond" w:hAnsi="Garamond"/>
          <w:color w:val="FF0000"/>
        </w:rPr>
        <w:t xml:space="preserve"> Standard 3 – how characters, events, ideas develop and interact</w:t>
      </w:r>
      <w:r w:rsidR="0083024D">
        <w:rPr>
          <w:rFonts w:ascii="Garamond" w:hAnsi="Garamond"/>
          <w:color w:val="FF0000"/>
        </w:rPr>
        <w:t>.</w:t>
      </w:r>
    </w:p>
    <w:p w:rsidR="00AF5822" w:rsidRDefault="0083024D" w:rsidP="00DF2D79">
      <w:pPr>
        <w:numPr>
          <w:ilvl w:val="0"/>
          <w:numId w:val="25"/>
        </w:numPr>
        <w:rPr>
          <w:rFonts w:ascii="Garamond" w:hAnsi="Garamond"/>
          <w:color w:val="FF0000"/>
        </w:rPr>
      </w:pPr>
      <w:r>
        <w:rPr>
          <w:rFonts w:ascii="Garamond" w:hAnsi="Garamond"/>
          <w:color w:val="FF0000"/>
        </w:rPr>
        <w:t>R</w:t>
      </w:r>
      <w:r w:rsidR="00AF5822">
        <w:rPr>
          <w:rFonts w:ascii="Garamond" w:hAnsi="Garamond"/>
          <w:color w:val="FF0000"/>
        </w:rPr>
        <w:t xml:space="preserve">eading for craft and structure all related to each other, focus on what, how, how relate – want readers to be able to investigate decisions authors make (point of view, keep attention, etc.); when implementing standard not able to address every standard at once – one or two at a time. </w:t>
      </w:r>
    </w:p>
    <w:p w:rsidR="00AF5822" w:rsidRDefault="007D110F" w:rsidP="00DF2D79">
      <w:pPr>
        <w:numPr>
          <w:ilvl w:val="0"/>
          <w:numId w:val="25"/>
        </w:numPr>
        <w:rPr>
          <w:rFonts w:ascii="Garamond" w:hAnsi="Garamond"/>
          <w:color w:val="FF0000"/>
        </w:rPr>
      </w:pPr>
      <w:r>
        <w:rPr>
          <w:rFonts w:ascii="Garamond" w:hAnsi="Garamond"/>
          <w:noProof/>
          <w:color w:val="FF0000"/>
        </w:rPr>
        <w:drawing>
          <wp:anchor distT="0" distB="0" distL="114300" distR="114300" simplePos="0" relativeHeight="251659776" behindDoc="1" locked="0" layoutInCell="1" allowOverlap="1" wp14:anchorId="6A8E6A80" wp14:editId="7498907B">
            <wp:simplePos x="0" y="0"/>
            <wp:positionH relativeFrom="column">
              <wp:posOffset>4135755</wp:posOffset>
            </wp:positionH>
            <wp:positionV relativeFrom="paragraph">
              <wp:posOffset>56515</wp:posOffset>
            </wp:positionV>
            <wp:extent cx="2099310" cy="1574165"/>
            <wp:effectExtent l="0" t="0" r="0" b="6985"/>
            <wp:wrapTight wrapText="bothSides">
              <wp:wrapPolygon edited="0">
                <wp:start x="0" y="0"/>
                <wp:lineTo x="0" y="21434"/>
                <wp:lineTo x="21365" y="21434"/>
                <wp:lineTo x="21365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9310" cy="1574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0B88">
        <w:rPr>
          <w:rFonts w:ascii="Garamond" w:hAnsi="Garamond"/>
          <w:color w:val="FF0000"/>
        </w:rPr>
        <w:t>After learning the</w:t>
      </w:r>
      <w:r w:rsidR="00AF5822">
        <w:rPr>
          <w:rFonts w:ascii="Garamond" w:hAnsi="Garamond"/>
          <w:color w:val="FF0000"/>
        </w:rPr>
        <w:t xml:space="preserve"> first three anchors </w:t>
      </w:r>
      <w:r w:rsidR="000C0B88">
        <w:rPr>
          <w:rFonts w:ascii="Garamond" w:hAnsi="Garamond"/>
          <w:color w:val="FF0000"/>
        </w:rPr>
        <w:t>(Understand, Synthesis, Infer) you</w:t>
      </w:r>
      <w:r w:rsidR="00AF5822">
        <w:rPr>
          <w:rFonts w:ascii="Garamond" w:hAnsi="Garamond"/>
          <w:color w:val="FF0000"/>
        </w:rPr>
        <w:t xml:space="preserve"> keep moving up</w:t>
      </w:r>
      <w:r w:rsidR="000C0B88">
        <w:rPr>
          <w:rFonts w:ascii="Garamond" w:hAnsi="Garamond"/>
          <w:color w:val="FF0000"/>
        </w:rPr>
        <w:t xml:space="preserve"> the standard scale.  T</w:t>
      </w:r>
      <w:r w:rsidR="00AF5822">
        <w:rPr>
          <w:rFonts w:ascii="Garamond" w:hAnsi="Garamond"/>
          <w:color w:val="FF0000"/>
        </w:rPr>
        <w:t xml:space="preserve">hey </w:t>
      </w:r>
      <w:r w:rsidR="000C0B88">
        <w:rPr>
          <w:rFonts w:ascii="Garamond" w:hAnsi="Garamond"/>
          <w:color w:val="FF0000"/>
        </w:rPr>
        <w:t xml:space="preserve">will </w:t>
      </w:r>
      <w:r w:rsidR="00AF5822">
        <w:rPr>
          <w:rFonts w:ascii="Garamond" w:hAnsi="Garamond"/>
          <w:color w:val="FF0000"/>
        </w:rPr>
        <w:t xml:space="preserve">keep using the previous standards and build upon; </w:t>
      </w:r>
      <w:r w:rsidR="000C0B88">
        <w:rPr>
          <w:rFonts w:ascii="Garamond" w:hAnsi="Garamond"/>
          <w:color w:val="FF0000"/>
        </w:rPr>
        <w:t xml:space="preserve">the </w:t>
      </w:r>
      <w:r w:rsidR="00AF5822">
        <w:rPr>
          <w:rFonts w:ascii="Garamond" w:hAnsi="Garamond"/>
          <w:color w:val="FF0000"/>
        </w:rPr>
        <w:t xml:space="preserve">next step is easier once </w:t>
      </w:r>
      <w:r w:rsidR="000C0B88">
        <w:rPr>
          <w:rFonts w:ascii="Garamond" w:hAnsi="Garamond"/>
          <w:color w:val="FF0000"/>
        </w:rPr>
        <w:t xml:space="preserve">they </w:t>
      </w:r>
      <w:r w:rsidR="00AF5822">
        <w:rPr>
          <w:rFonts w:ascii="Garamond" w:hAnsi="Garamond"/>
          <w:color w:val="FF0000"/>
        </w:rPr>
        <w:t xml:space="preserve">learn </w:t>
      </w:r>
      <w:r w:rsidR="000C0B88">
        <w:rPr>
          <w:rFonts w:ascii="Garamond" w:hAnsi="Garamond"/>
          <w:color w:val="FF0000"/>
        </w:rPr>
        <w:t xml:space="preserve">the </w:t>
      </w:r>
      <w:r w:rsidR="00AF5822">
        <w:rPr>
          <w:rFonts w:ascii="Garamond" w:hAnsi="Garamond"/>
          <w:color w:val="FF0000"/>
        </w:rPr>
        <w:t xml:space="preserve">first three anchors; </w:t>
      </w:r>
      <w:r w:rsidR="000C0B88">
        <w:rPr>
          <w:rFonts w:ascii="Garamond" w:hAnsi="Garamond"/>
          <w:color w:val="FF0000"/>
        </w:rPr>
        <w:t xml:space="preserve">we should be </w:t>
      </w:r>
      <w:r w:rsidR="00AF5822">
        <w:rPr>
          <w:rFonts w:ascii="Garamond" w:hAnsi="Garamond"/>
          <w:color w:val="FF0000"/>
        </w:rPr>
        <w:t>pausing and taking a moment to look at details and then pay attention to language.</w:t>
      </w:r>
    </w:p>
    <w:p w:rsidR="00AF5822" w:rsidRDefault="00AF5822" w:rsidP="00DF2D79">
      <w:pPr>
        <w:numPr>
          <w:ilvl w:val="0"/>
          <w:numId w:val="25"/>
        </w:numPr>
        <w:rPr>
          <w:rFonts w:ascii="Garamond" w:hAnsi="Garamond"/>
          <w:color w:val="FF0000"/>
        </w:rPr>
      </w:pPr>
      <w:r>
        <w:rPr>
          <w:rFonts w:ascii="Garamond" w:hAnsi="Garamond"/>
          <w:color w:val="FF0000"/>
        </w:rPr>
        <w:t>Read as much as you</w:t>
      </w:r>
      <w:r w:rsidR="007D110F">
        <w:rPr>
          <w:rFonts w:ascii="Garamond" w:hAnsi="Garamond"/>
          <w:color w:val="FF0000"/>
        </w:rPr>
        <w:t xml:space="preserve"> can; comparing &amp; contrasting, </w:t>
      </w:r>
      <w:r>
        <w:rPr>
          <w:rFonts w:ascii="Garamond" w:hAnsi="Garamond"/>
          <w:color w:val="FF0000"/>
        </w:rPr>
        <w:t xml:space="preserve">understanding similar meaning, plot, character, etc. (analyzing); experiencing through the reading; analyzing reading </w:t>
      </w:r>
      <w:r w:rsidR="0083024D">
        <w:rPr>
          <w:rFonts w:ascii="Garamond" w:hAnsi="Garamond"/>
          <w:color w:val="FF0000"/>
        </w:rPr>
        <w:t>one</w:t>
      </w:r>
      <w:r>
        <w:rPr>
          <w:rFonts w:ascii="Garamond" w:hAnsi="Garamond"/>
          <w:color w:val="FF0000"/>
        </w:rPr>
        <w:t xml:space="preserve"> text to another text, standard 8</w:t>
      </w:r>
      <w:r w:rsidR="0083024D">
        <w:rPr>
          <w:rFonts w:ascii="Garamond" w:hAnsi="Garamond"/>
          <w:color w:val="FF0000"/>
        </w:rPr>
        <w:t>=</w:t>
      </w:r>
      <w:r w:rsidR="007D110F">
        <w:rPr>
          <w:rFonts w:ascii="Garamond" w:hAnsi="Garamond"/>
          <w:color w:val="FF0000"/>
        </w:rPr>
        <w:t>informational:</w:t>
      </w:r>
      <w:r>
        <w:rPr>
          <w:rFonts w:ascii="Garamond" w:hAnsi="Garamond"/>
          <w:color w:val="FF0000"/>
        </w:rPr>
        <w:t xml:space="preserve"> </w:t>
      </w:r>
      <w:r w:rsidR="0083024D">
        <w:rPr>
          <w:rFonts w:ascii="Garamond" w:hAnsi="Garamond"/>
          <w:color w:val="FF0000"/>
        </w:rPr>
        <w:t xml:space="preserve">standards </w:t>
      </w:r>
      <w:r>
        <w:rPr>
          <w:rFonts w:ascii="Garamond" w:hAnsi="Garamond"/>
          <w:color w:val="FF0000"/>
        </w:rPr>
        <w:t xml:space="preserve">7 &amp; 9 </w:t>
      </w:r>
      <w:r w:rsidR="0083024D">
        <w:rPr>
          <w:rFonts w:ascii="Garamond" w:hAnsi="Garamond"/>
          <w:color w:val="FF0000"/>
        </w:rPr>
        <w:t xml:space="preserve">being able to </w:t>
      </w:r>
      <w:r>
        <w:rPr>
          <w:rFonts w:ascii="Garamond" w:hAnsi="Garamond"/>
          <w:color w:val="FF0000"/>
        </w:rPr>
        <w:t>gain ability to analyze craft and structure</w:t>
      </w:r>
      <w:r w:rsidR="0083024D">
        <w:rPr>
          <w:rFonts w:ascii="Garamond" w:hAnsi="Garamond"/>
          <w:color w:val="FF0000"/>
        </w:rPr>
        <w:t>.</w:t>
      </w:r>
    </w:p>
    <w:p w:rsidR="00AF5822" w:rsidRDefault="00AF5822" w:rsidP="00DF2D79">
      <w:pPr>
        <w:numPr>
          <w:ilvl w:val="0"/>
          <w:numId w:val="25"/>
        </w:numPr>
        <w:rPr>
          <w:rFonts w:ascii="Garamond" w:hAnsi="Garamond"/>
          <w:color w:val="FF0000"/>
        </w:rPr>
      </w:pPr>
      <w:r>
        <w:rPr>
          <w:rFonts w:ascii="Garamond" w:hAnsi="Garamond"/>
          <w:color w:val="FF0000"/>
        </w:rPr>
        <w:t>Higher level comprehension, analyzing, engulf students in as much re</w:t>
      </w:r>
      <w:r w:rsidR="007D110F">
        <w:rPr>
          <w:rFonts w:ascii="Garamond" w:hAnsi="Garamond"/>
          <w:color w:val="FF0000"/>
        </w:rPr>
        <w:t>ading as possible in all genres,</w:t>
      </w:r>
      <w:r>
        <w:rPr>
          <w:rFonts w:ascii="Garamond" w:hAnsi="Garamond"/>
          <w:color w:val="FF0000"/>
        </w:rPr>
        <w:t xml:space="preserve"> as long as students are reading ready to read more – reading muscles.</w:t>
      </w:r>
      <w:r w:rsidR="00B51CA8">
        <w:rPr>
          <w:rFonts w:ascii="Garamond" w:hAnsi="Garamond"/>
          <w:color w:val="FF0000"/>
        </w:rPr>
        <w:t xml:space="preserve"> Students need to re</w:t>
      </w:r>
      <w:r w:rsidR="007D110F">
        <w:rPr>
          <w:rFonts w:ascii="Garamond" w:hAnsi="Garamond"/>
          <w:color w:val="FF0000"/>
        </w:rPr>
        <w:t>ad children &amp; young adult books,</w:t>
      </w:r>
      <w:r w:rsidR="00B51CA8">
        <w:rPr>
          <w:rFonts w:ascii="Garamond" w:hAnsi="Garamond"/>
          <w:color w:val="FF0000"/>
        </w:rPr>
        <w:t xml:space="preserve"> insert read-</w:t>
      </w:r>
      <w:proofErr w:type="spellStart"/>
      <w:r w:rsidR="00B51CA8">
        <w:rPr>
          <w:rFonts w:ascii="Garamond" w:hAnsi="Garamond"/>
          <w:color w:val="FF0000"/>
        </w:rPr>
        <w:t>alouds</w:t>
      </w:r>
      <w:proofErr w:type="spellEnd"/>
      <w:r w:rsidR="00B51CA8">
        <w:rPr>
          <w:rFonts w:ascii="Garamond" w:hAnsi="Garamond"/>
          <w:color w:val="FF0000"/>
        </w:rPr>
        <w:t xml:space="preserve"> an</w:t>
      </w:r>
      <w:r w:rsidR="007D110F">
        <w:rPr>
          <w:rFonts w:ascii="Garamond" w:hAnsi="Garamond"/>
          <w:color w:val="FF0000"/>
        </w:rPr>
        <w:t>d book clubs into reading time.  G</w:t>
      </w:r>
      <w:r w:rsidR="00B51CA8">
        <w:rPr>
          <w:rFonts w:ascii="Garamond" w:hAnsi="Garamond"/>
          <w:color w:val="FF0000"/>
        </w:rPr>
        <w:t xml:space="preserve">et </w:t>
      </w:r>
      <w:r w:rsidR="007D110F">
        <w:rPr>
          <w:rFonts w:ascii="Garamond" w:hAnsi="Garamond"/>
          <w:color w:val="FF0000"/>
        </w:rPr>
        <w:t xml:space="preserve">students </w:t>
      </w:r>
      <w:r w:rsidR="00B51CA8">
        <w:rPr>
          <w:rFonts w:ascii="Garamond" w:hAnsi="Garamond"/>
          <w:color w:val="FF0000"/>
        </w:rPr>
        <w:t>to the standards: (1) need assessments – higher level comprehension (2) Align teaching methods &amp; content (*critical reading).</w:t>
      </w:r>
    </w:p>
    <w:p w:rsidR="00AF5822" w:rsidRDefault="007D110F" w:rsidP="00DF2D79">
      <w:pPr>
        <w:numPr>
          <w:ilvl w:val="0"/>
          <w:numId w:val="25"/>
        </w:numPr>
        <w:rPr>
          <w:rFonts w:ascii="Garamond" w:hAnsi="Garamond"/>
          <w:color w:val="FF0000"/>
        </w:rPr>
      </w:pPr>
      <w:r>
        <w:rPr>
          <w:rFonts w:ascii="Garamond" w:hAnsi="Garamond"/>
          <w:noProof/>
          <w:color w:val="FF0000"/>
        </w:rPr>
        <w:drawing>
          <wp:anchor distT="0" distB="0" distL="114300" distR="114300" simplePos="0" relativeHeight="251658752" behindDoc="1" locked="0" layoutInCell="1" allowOverlap="1" wp14:anchorId="3E63D44B" wp14:editId="16D41C96">
            <wp:simplePos x="0" y="0"/>
            <wp:positionH relativeFrom="column">
              <wp:posOffset>4957445</wp:posOffset>
            </wp:positionH>
            <wp:positionV relativeFrom="paragraph">
              <wp:posOffset>44450</wp:posOffset>
            </wp:positionV>
            <wp:extent cx="1338580" cy="1784350"/>
            <wp:effectExtent l="0" t="0" r="0" b="6350"/>
            <wp:wrapTight wrapText="bothSides">
              <wp:wrapPolygon edited="0">
                <wp:start x="0" y="0"/>
                <wp:lineTo x="0" y="21446"/>
                <wp:lineTo x="21211" y="21446"/>
                <wp:lineTo x="21211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8580" cy="178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024D">
        <w:rPr>
          <w:rFonts w:ascii="Garamond" w:hAnsi="Garamond"/>
          <w:color w:val="FF0000"/>
        </w:rPr>
        <w:t>P</w:t>
      </w:r>
      <w:r w:rsidR="00AF5822">
        <w:rPr>
          <w:rFonts w:ascii="Garamond" w:hAnsi="Garamond"/>
          <w:color w:val="FF0000"/>
        </w:rPr>
        <w:t xml:space="preserve">athways – on and off path – </w:t>
      </w:r>
      <w:r w:rsidR="000C0B88">
        <w:rPr>
          <w:rFonts w:ascii="Garamond" w:hAnsi="Garamond"/>
          <w:color w:val="FF0000"/>
        </w:rPr>
        <w:t>On path: Common Core&gt;coaching (vocab activities)&gt; demonstrate reading skills</w:t>
      </w:r>
      <w:r>
        <w:rPr>
          <w:rFonts w:ascii="Garamond" w:hAnsi="Garamond"/>
          <w:color w:val="FF0000"/>
        </w:rPr>
        <w:t>&gt;feedback&gt;avoid absolutes&gt;MWSD-</w:t>
      </w:r>
      <w:r w:rsidR="000C0B88">
        <w:rPr>
          <w:rFonts w:ascii="Garamond" w:hAnsi="Garamond"/>
          <w:color w:val="FF0000"/>
        </w:rPr>
        <w:t>In swamp: Core reading, BASALS, round robin, cycles (chart)</w:t>
      </w:r>
      <w:r w:rsidR="0083024D">
        <w:rPr>
          <w:rFonts w:ascii="Garamond" w:hAnsi="Garamond"/>
          <w:color w:val="FF0000"/>
        </w:rPr>
        <w:t>.</w:t>
      </w:r>
      <w:r>
        <w:rPr>
          <w:rFonts w:ascii="Garamond" w:hAnsi="Garamond"/>
          <w:color w:val="FF0000"/>
        </w:rPr>
        <w:t xml:space="preserve">  </w:t>
      </w:r>
    </w:p>
    <w:p w:rsidR="00056322" w:rsidRDefault="0083024D" w:rsidP="00DF2D79">
      <w:pPr>
        <w:numPr>
          <w:ilvl w:val="0"/>
          <w:numId w:val="25"/>
        </w:numPr>
        <w:rPr>
          <w:rFonts w:ascii="Garamond" w:hAnsi="Garamond"/>
          <w:color w:val="FF0000"/>
        </w:rPr>
      </w:pPr>
      <w:r>
        <w:rPr>
          <w:rFonts w:ascii="Garamond" w:hAnsi="Garamond"/>
          <w:color w:val="FF0000"/>
        </w:rPr>
        <w:t>S</w:t>
      </w:r>
      <w:r w:rsidR="00056322">
        <w:rPr>
          <w:rFonts w:ascii="Garamond" w:hAnsi="Garamond"/>
          <w:color w:val="FF0000"/>
        </w:rPr>
        <w:t>wamp – you can’t cho</w:t>
      </w:r>
      <w:r w:rsidR="001560C6">
        <w:rPr>
          <w:rFonts w:ascii="Garamond" w:hAnsi="Garamond"/>
          <w:color w:val="FF0000"/>
        </w:rPr>
        <w:t>o</w:t>
      </w:r>
      <w:r w:rsidR="00056322">
        <w:rPr>
          <w:rFonts w:ascii="Garamond" w:hAnsi="Garamond"/>
          <w:color w:val="FF0000"/>
        </w:rPr>
        <w:t>se the reading for the kids, the</w:t>
      </w:r>
      <w:r w:rsidR="000C0B88">
        <w:rPr>
          <w:rFonts w:ascii="Garamond" w:hAnsi="Garamond"/>
          <w:color w:val="FF0000"/>
        </w:rPr>
        <w:t>y have to cho</w:t>
      </w:r>
      <w:r w:rsidR="001560C6">
        <w:rPr>
          <w:rFonts w:ascii="Garamond" w:hAnsi="Garamond"/>
          <w:color w:val="FF0000"/>
        </w:rPr>
        <w:t xml:space="preserve">ose </w:t>
      </w:r>
      <w:r w:rsidR="00056322">
        <w:rPr>
          <w:rFonts w:ascii="Garamond" w:hAnsi="Garamond"/>
          <w:color w:val="FF0000"/>
        </w:rPr>
        <w:t>– the more reading done the scores go higher (P</w:t>
      </w:r>
      <w:r w:rsidR="001560C6">
        <w:rPr>
          <w:rFonts w:ascii="Garamond" w:hAnsi="Garamond"/>
          <w:color w:val="FF0000"/>
        </w:rPr>
        <w:t>eter Johnson study) John Guthrie</w:t>
      </w:r>
      <w:r w:rsidR="00056322">
        <w:rPr>
          <w:rFonts w:ascii="Garamond" w:hAnsi="Garamond"/>
          <w:color w:val="FF0000"/>
        </w:rPr>
        <w:t xml:space="preserve"> articles</w:t>
      </w:r>
      <w:r>
        <w:rPr>
          <w:rFonts w:ascii="Garamond" w:hAnsi="Garamond"/>
          <w:color w:val="FF0000"/>
        </w:rPr>
        <w:t>.</w:t>
      </w:r>
    </w:p>
    <w:p w:rsidR="00056322" w:rsidRPr="008460A7" w:rsidRDefault="000C0B88" w:rsidP="00DF2D79">
      <w:pPr>
        <w:numPr>
          <w:ilvl w:val="0"/>
          <w:numId w:val="25"/>
        </w:numPr>
        <w:rPr>
          <w:rFonts w:ascii="Garamond" w:hAnsi="Garamond"/>
          <w:color w:val="FF0000"/>
        </w:rPr>
      </w:pPr>
      <w:r>
        <w:rPr>
          <w:rFonts w:ascii="Garamond" w:hAnsi="Garamond"/>
          <w:color w:val="FF0000"/>
        </w:rPr>
        <w:t xml:space="preserve">Tied everything together; </w:t>
      </w:r>
      <w:r w:rsidR="00056322">
        <w:rPr>
          <w:rFonts w:ascii="Garamond" w:hAnsi="Garamond"/>
          <w:color w:val="FF0000"/>
        </w:rPr>
        <w:t>students need to be active learners; need to give them the tools and let them find</w:t>
      </w:r>
      <w:r>
        <w:rPr>
          <w:rFonts w:ascii="Garamond" w:hAnsi="Garamond"/>
          <w:color w:val="FF0000"/>
        </w:rPr>
        <w:t xml:space="preserve"> meaning and understanding themselves</w:t>
      </w:r>
      <w:r w:rsidR="00056322">
        <w:rPr>
          <w:rFonts w:ascii="Garamond" w:hAnsi="Garamond"/>
          <w:color w:val="FF0000"/>
        </w:rPr>
        <w:t>; if we let them, the kids will want to do it; teachers need</w:t>
      </w:r>
      <w:r w:rsidR="0083024D">
        <w:rPr>
          <w:rFonts w:ascii="Garamond" w:hAnsi="Garamond"/>
          <w:color w:val="FF0000"/>
        </w:rPr>
        <w:t xml:space="preserve"> support and staff development on effective methods for accelerating student’s skills; </w:t>
      </w:r>
      <w:r w:rsidR="00056322">
        <w:rPr>
          <w:rFonts w:ascii="Garamond" w:hAnsi="Garamond"/>
          <w:color w:val="FF0000"/>
        </w:rPr>
        <w:t>good reading</w:t>
      </w:r>
      <w:r w:rsidR="0083024D">
        <w:rPr>
          <w:rFonts w:ascii="Garamond" w:hAnsi="Garamond"/>
          <w:color w:val="FF0000"/>
        </w:rPr>
        <w:t>/</w:t>
      </w:r>
      <w:r w:rsidR="00056322">
        <w:rPr>
          <w:rFonts w:ascii="Garamond" w:hAnsi="Garamond"/>
          <w:color w:val="FF0000"/>
        </w:rPr>
        <w:t>teacher methods</w:t>
      </w:r>
      <w:r w:rsidR="0083024D">
        <w:rPr>
          <w:rFonts w:ascii="Garamond" w:hAnsi="Garamond"/>
          <w:color w:val="FF0000"/>
        </w:rPr>
        <w:t xml:space="preserve"> will attract good teachers and make good teachers better.</w:t>
      </w:r>
    </w:p>
    <w:p w:rsidR="008D7642" w:rsidRDefault="008D7642" w:rsidP="004603C4">
      <w:pPr>
        <w:ind w:left="360"/>
        <w:rPr>
          <w:rFonts w:ascii="Garamond" w:hAnsi="Garamond"/>
        </w:rPr>
      </w:pPr>
    </w:p>
    <w:p w:rsidR="008D7642" w:rsidRDefault="00AE03CC" w:rsidP="008D7642">
      <w:pPr>
        <w:numPr>
          <w:ilvl w:val="0"/>
          <w:numId w:val="9"/>
        </w:numPr>
        <w:rPr>
          <w:rFonts w:ascii="Garamond" w:hAnsi="Garamond"/>
        </w:rPr>
      </w:pPr>
      <w:r>
        <w:rPr>
          <w:rFonts w:ascii="Garamond" w:hAnsi="Garamond"/>
        </w:rPr>
        <w:t>Assessments – Let’s review…</w:t>
      </w:r>
    </w:p>
    <w:p w:rsidR="003870D5" w:rsidRDefault="003870D5" w:rsidP="003870D5">
      <w:pPr>
        <w:numPr>
          <w:ilvl w:val="1"/>
          <w:numId w:val="9"/>
        </w:numPr>
        <w:rPr>
          <w:rFonts w:ascii="Garamond" w:hAnsi="Garamond"/>
        </w:rPr>
      </w:pPr>
      <w:r>
        <w:rPr>
          <w:rFonts w:ascii="Garamond" w:hAnsi="Garamond"/>
        </w:rPr>
        <w:t>What do we need?</w:t>
      </w:r>
    </w:p>
    <w:p w:rsidR="008D7642" w:rsidRPr="00056322" w:rsidRDefault="008D7642" w:rsidP="00056322">
      <w:pPr>
        <w:ind w:left="360"/>
        <w:rPr>
          <w:rFonts w:ascii="Garamond" w:hAnsi="Garamond"/>
          <w:color w:val="FF0000"/>
        </w:rPr>
      </w:pPr>
    </w:p>
    <w:p w:rsidR="008D7642" w:rsidRDefault="008D7642" w:rsidP="008D7642">
      <w:pPr>
        <w:ind w:left="360"/>
        <w:rPr>
          <w:rFonts w:ascii="Garamond" w:hAnsi="Garamond"/>
        </w:rPr>
      </w:pPr>
    </w:p>
    <w:p w:rsidR="00AE03CC" w:rsidRDefault="008D7642" w:rsidP="00AE03CC">
      <w:pPr>
        <w:numPr>
          <w:ilvl w:val="0"/>
          <w:numId w:val="9"/>
        </w:numPr>
        <w:rPr>
          <w:rFonts w:ascii="Garamond" w:hAnsi="Garamond"/>
        </w:rPr>
      </w:pPr>
      <w:r>
        <w:rPr>
          <w:rFonts w:ascii="Garamond" w:hAnsi="Garamond"/>
        </w:rPr>
        <w:t xml:space="preserve">Our Commitment to Literacy – What will we do more of next year? </w:t>
      </w:r>
      <w:r>
        <w:rPr>
          <w:rFonts w:ascii="Garamond" w:hAnsi="Garamond"/>
          <w:i/>
        </w:rPr>
        <w:t xml:space="preserve">– </w:t>
      </w:r>
      <w:r w:rsidR="007420A4">
        <w:rPr>
          <w:rFonts w:ascii="Garamond" w:hAnsi="Garamond"/>
          <w:color w:val="FF0000"/>
        </w:rPr>
        <w:t>Yes! These things are happening</w:t>
      </w:r>
      <w:r w:rsidR="007420A4" w:rsidRPr="007420A4">
        <w:rPr>
          <w:rFonts w:ascii="Garamond" w:hAnsi="Garamond"/>
          <w:color w:val="FF0000"/>
        </w:rPr>
        <w:t xml:space="preserve"> across many classrooms</w:t>
      </w:r>
      <w:r w:rsidR="007420A4">
        <w:rPr>
          <w:rFonts w:ascii="Garamond" w:hAnsi="Garamond"/>
          <w:color w:val="FF0000"/>
        </w:rPr>
        <w:t xml:space="preserve"> as evidenced by departmental notes</w:t>
      </w:r>
      <w:r w:rsidR="007420A4" w:rsidRPr="007420A4">
        <w:rPr>
          <w:rFonts w:ascii="Garamond" w:hAnsi="Garamond"/>
          <w:color w:val="FF0000"/>
        </w:rPr>
        <w:t>.</w:t>
      </w:r>
      <w:r w:rsidR="007420A4">
        <w:rPr>
          <w:rFonts w:ascii="Garamond" w:hAnsi="Garamond"/>
          <w:color w:val="FF0000"/>
        </w:rPr>
        <w:t xml:space="preserve">  Keep up the great work!</w:t>
      </w:r>
    </w:p>
    <w:p w:rsidR="008D7642" w:rsidRPr="00AE03CC" w:rsidRDefault="00AE03CC" w:rsidP="00AE03CC">
      <w:pPr>
        <w:numPr>
          <w:ilvl w:val="1"/>
          <w:numId w:val="9"/>
        </w:numPr>
        <w:rPr>
          <w:rFonts w:ascii="Garamond" w:hAnsi="Garamond"/>
        </w:rPr>
      </w:pPr>
      <w:r w:rsidRPr="00AE03CC">
        <w:rPr>
          <w:rFonts w:ascii="Garamond" w:hAnsi="Garamond"/>
        </w:rPr>
        <w:t>A summary from the meetings you have had with your departments:</w:t>
      </w:r>
    </w:p>
    <w:p w:rsidR="00AE03CC" w:rsidRDefault="00AE03CC" w:rsidP="00AE03CC">
      <w:pPr>
        <w:numPr>
          <w:ilvl w:val="2"/>
          <w:numId w:val="9"/>
        </w:numPr>
        <w:rPr>
          <w:rFonts w:ascii="Garamond" w:hAnsi="Garamond"/>
        </w:rPr>
      </w:pPr>
      <w:r>
        <w:rPr>
          <w:rFonts w:ascii="Garamond" w:hAnsi="Garamond"/>
        </w:rPr>
        <w:t>Word walls</w:t>
      </w:r>
      <w:r w:rsidR="007420A4">
        <w:rPr>
          <w:rFonts w:ascii="Garamond" w:hAnsi="Garamond"/>
        </w:rPr>
        <w:t xml:space="preserve"> </w:t>
      </w:r>
    </w:p>
    <w:p w:rsidR="00AE03CC" w:rsidRDefault="00AE03CC" w:rsidP="00AE03CC">
      <w:pPr>
        <w:numPr>
          <w:ilvl w:val="2"/>
          <w:numId w:val="9"/>
        </w:numPr>
        <w:rPr>
          <w:rFonts w:ascii="Garamond" w:hAnsi="Garamond"/>
        </w:rPr>
      </w:pPr>
      <w:r>
        <w:rPr>
          <w:rFonts w:ascii="Garamond" w:hAnsi="Garamond"/>
        </w:rPr>
        <w:t>Vocabulary study w/emphasis on Keystone exam glossaries</w:t>
      </w:r>
      <w:r w:rsidR="007420A4">
        <w:rPr>
          <w:rFonts w:ascii="Garamond" w:hAnsi="Garamond"/>
        </w:rPr>
        <w:t xml:space="preserve"> </w:t>
      </w:r>
    </w:p>
    <w:p w:rsidR="00AE03CC" w:rsidRDefault="00AE03CC" w:rsidP="00AE03CC">
      <w:pPr>
        <w:numPr>
          <w:ilvl w:val="2"/>
          <w:numId w:val="9"/>
        </w:numPr>
        <w:rPr>
          <w:rFonts w:ascii="Garamond" w:hAnsi="Garamond"/>
        </w:rPr>
      </w:pPr>
      <w:r>
        <w:rPr>
          <w:rFonts w:ascii="Garamond" w:hAnsi="Garamond"/>
        </w:rPr>
        <w:t>Incorporating more writing using specific vocabulary/word wall words</w:t>
      </w:r>
    </w:p>
    <w:p w:rsidR="00AE03CC" w:rsidRDefault="00AE03CC" w:rsidP="00AE03CC">
      <w:pPr>
        <w:numPr>
          <w:ilvl w:val="2"/>
          <w:numId w:val="9"/>
        </w:numPr>
        <w:rPr>
          <w:rFonts w:ascii="Garamond" w:hAnsi="Garamond"/>
        </w:rPr>
      </w:pPr>
      <w:r>
        <w:rPr>
          <w:rFonts w:ascii="Garamond" w:hAnsi="Garamond"/>
        </w:rPr>
        <w:t>Instructional strategies to teach comprehension, analysis, and interpretation of literature</w:t>
      </w:r>
    </w:p>
    <w:p w:rsidR="004603C4" w:rsidRDefault="004603C4" w:rsidP="004603C4">
      <w:pPr>
        <w:rPr>
          <w:rFonts w:ascii="Garamond" w:hAnsi="Garamond"/>
        </w:rPr>
      </w:pPr>
    </w:p>
    <w:p w:rsidR="004603C4" w:rsidRDefault="004603C4" w:rsidP="004603C4">
      <w:pPr>
        <w:rPr>
          <w:rFonts w:ascii="Garamond" w:hAnsi="Garamond"/>
        </w:rPr>
      </w:pPr>
    </w:p>
    <w:p w:rsidR="00720114" w:rsidRPr="004603C4" w:rsidRDefault="006419CF" w:rsidP="004603C4">
      <w:pPr>
        <w:numPr>
          <w:ilvl w:val="0"/>
          <w:numId w:val="24"/>
        </w:numPr>
        <w:rPr>
          <w:rFonts w:ascii="Garamond" w:hAnsi="Garamond"/>
        </w:rPr>
      </w:pPr>
      <w:r>
        <w:rPr>
          <w:rFonts w:ascii="Garamond" w:hAnsi="Garamond"/>
        </w:rPr>
        <w:t>Keystone Exams</w:t>
      </w:r>
      <w:r w:rsidR="000A7F29">
        <w:rPr>
          <w:rFonts w:ascii="Garamond" w:hAnsi="Garamond"/>
        </w:rPr>
        <w:t xml:space="preserve"> (or other)</w:t>
      </w:r>
      <w:r>
        <w:rPr>
          <w:rFonts w:ascii="Garamond" w:hAnsi="Garamond"/>
        </w:rPr>
        <w:t xml:space="preserve"> Vocabulary Ac</w:t>
      </w:r>
      <w:r w:rsidR="000A7F29">
        <w:rPr>
          <w:rFonts w:ascii="Garamond" w:hAnsi="Garamond"/>
        </w:rPr>
        <w:t xml:space="preserve">tivities </w:t>
      </w:r>
      <w:r w:rsidR="00D54C68">
        <w:rPr>
          <w:rFonts w:ascii="Garamond" w:hAnsi="Garamond"/>
        </w:rPr>
        <w:t>–</w:t>
      </w:r>
      <w:r w:rsidR="000A7F29">
        <w:rPr>
          <w:rFonts w:ascii="Garamond" w:hAnsi="Garamond"/>
        </w:rPr>
        <w:t xml:space="preserve"> Brainstorm</w:t>
      </w:r>
      <w:r w:rsidR="00D54C68">
        <w:rPr>
          <w:rFonts w:ascii="Garamond" w:hAnsi="Garamond"/>
        </w:rPr>
        <w:t xml:space="preserve"> </w:t>
      </w:r>
      <w:r w:rsidR="00D54C68" w:rsidRPr="00D54C68">
        <w:rPr>
          <w:rFonts w:ascii="Garamond" w:hAnsi="Garamond"/>
          <w:color w:val="FF0000"/>
          <w:highlight w:val="yellow"/>
        </w:rPr>
        <w:t>TO-DO</w:t>
      </w:r>
      <w:r w:rsidR="00D54C68" w:rsidRPr="00D54C68">
        <w:rPr>
          <w:rFonts w:ascii="Garamond" w:hAnsi="Garamond"/>
          <w:color w:val="FF0000"/>
        </w:rPr>
        <w:t xml:space="preserve"> - </w:t>
      </w:r>
      <w:r w:rsidR="00D54C68" w:rsidRPr="00D54C68">
        <w:rPr>
          <w:rFonts w:ascii="Garamond" w:hAnsi="Garamond"/>
        </w:rPr>
        <w:t>Bring a vocabulary activity to share with the group</w:t>
      </w:r>
    </w:p>
    <w:p w:rsidR="00D54C68" w:rsidRDefault="00D54C68" w:rsidP="008D7642">
      <w:pPr>
        <w:rPr>
          <w:rFonts w:ascii="Garamond" w:hAnsi="Garamond"/>
        </w:rPr>
      </w:pPr>
    </w:p>
    <w:p w:rsidR="002026CD" w:rsidRPr="00C22BED" w:rsidRDefault="002026CD" w:rsidP="007420A4">
      <w:pPr>
        <w:rPr>
          <w:rFonts w:ascii="Garamond" w:hAnsi="Garamond"/>
        </w:rPr>
      </w:pPr>
    </w:p>
    <w:p w:rsidR="00D54C68" w:rsidRPr="00D54C68" w:rsidRDefault="003870D5" w:rsidP="00D54C68">
      <w:pPr>
        <w:pStyle w:val="ListParagraph"/>
        <w:numPr>
          <w:ilvl w:val="0"/>
          <w:numId w:val="24"/>
        </w:numPr>
        <w:rPr>
          <w:rFonts w:ascii="Garamond" w:hAnsi="Garamond"/>
        </w:rPr>
        <w:sectPr w:rsidR="00D54C68" w:rsidRPr="00D54C68" w:rsidSect="00D54C68">
          <w:type w:val="continuous"/>
          <w:pgSz w:w="12240" w:h="15840"/>
          <w:pgMar w:top="864" w:right="1440" w:bottom="720" w:left="1440" w:header="720" w:footer="720" w:gutter="0"/>
          <w:cols w:space="720"/>
          <w:docGrid w:linePitch="360"/>
        </w:sectPr>
      </w:pPr>
      <w:r w:rsidRPr="00D54C68">
        <w:rPr>
          <w:rFonts w:ascii="Garamond" w:hAnsi="Garamond"/>
        </w:rPr>
        <w:t>Next meeting: Tuesday, November 13, 2012</w:t>
      </w:r>
      <w:r w:rsidR="00C22BED" w:rsidRPr="00D54C68">
        <w:rPr>
          <w:rFonts w:ascii="Garamond" w:hAnsi="Garamond"/>
        </w:rPr>
        <w:t xml:space="preserve"> – </w:t>
      </w:r>
    </w:p>
    <w:p w:rsidR="003870D5" w:rsidRPr="00D54C68" w:rsidRDefault="00D54C68" w:rsidP="00D54C68">
      <w:pPr>
        <w:numPr>
          <w:ilvl w:val="1"/>
          <w:numId w:val="9"/>
        </w:numPr>
        <w:rPr>
          <w:rFonts w:ascii="Garamond" w:hAnsi="Garamond"/>
          <w:color w:val="FF0000"/>
          <w:highlight w:val="yellow"/>
        </w:rPr>
      </w:pPr>
      <w:r w:rsidRPr="00D54C68">
        <w:rPr>
          <w:rFonts w:ascii="Garamond" w:hAnsi="Garamond"/>
          <w:color w:val="FF0000"/>
          <w:highlight w:val="yellow"/>
        </w:rPr>
        <w:lastRenderedPageBreak/>
        <w:t>TO-DO</w:t>
      </w:r>
      <w:r>
        <w:rPr>
          <w:rFonts w:ascii="Garamond" w:hAnsi="Garamond"/>
          <w:color w:val="FF0000"/>
        </w:rPr>
        <w:t xml:space="preserve"> -</w:t>
      </w:r>
      <w:r w:rsidR="003870D5" w:rsidRPr="00D54C68">
        <w:rPr>
          <w:rFonts w:ascii="Garamond" w:hAnsi="Garamond"/>
        </w:rPr>
        <w:t xml:space="preserve">Read chapter five in </w:t>
      </w:r>
      <w:r w:rsidR="003870D5" w:rsidRPr="00D54C68">
        <w:rPr>
          <w:rFonts w:ascii="Garamond" w:hAnsi="Garamond"/>
          <w:i/>
        </w:rPr>
        <w:t>Pathways to the Common Core</w:t>
      </w:r>
    </w:p>
    <w:p w:rsidR="00655543" w:rsidRPr="00267824" w:rsidRDefault="00655543" w:rsidP="003870D5">
      <w:pPr>
        <w:rPr>
          <w:b/>
          <w:bCs/>
          <w:smallCaps/>
          <w:color w:val="FF0000"/>
          <w:spacing w:val="5"/>
          <w:sz w:val="56"/>
          <w:szCs w:val="56"/>
        </w:rPr>
      </w:pPr>
    </w:p>
    <w:sectPr w:rsidR="00655543" w:rsidRPr="00267824" w:rsidSect="006B20B5">
      <w:type w:val="continuous"/>
      <w:pgSz w:w="12240" w:h="15840"/>
      <w:pgMar w:top="1008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429ED"/>
    <w:multiLevelType w:val="hybridMultilevel"/>
    <w:tmpl w:val="56E61D62"/>
    <w:lvl w:ilvl="0" w:tplc="28BC0A62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F07311"/>
    <w:multiLevelType w:val="multilevel"/>
    <w:tmpl w:val="3D262D7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130B3A9A"/>
    <w:multiLevelType w:val="hybridMultilevel"/>
    <w:tmpl w:val="A88A60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F00525"/>
    <w:multiLevelType w:val="hybridMultilevel"/>
    <w:tmpl w:val="04D24B12"/>
    <w:lvl w:ilvl="0" w:tplc="28BC0A6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2E1C1B"/>
    <w:multiLevelType w:val="hybridMultilevel"/>
    <w:tmpl w:val="CD18BFB4"/>
    <w:lvl w:ilvl="0" w:tplc="DCC643D2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AC40761"/>
    <w:multiLevelType w:val="hybridMultilevel"/>
    <w:tmpl w:val="875AEE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1564BA"/>
    <w:multiLevelType w:val="hybridMultilevel"/>
    <w:tmpl w:val="DF1E1EC0"/>
    <w:lvl w:ilvl="0" w:tplc="28BC0A62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E728FD"/>
    <w:multiLevelType w:val="multilevel"/>
    <w:tmpl w:val="73DC3F0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2B2F6773"/>
    <w:multiLevelType w:val="hybridMultilevel"/>
    <w:tmpl w:val="E3E2F4DC"/>
    <w:lvl w:ilvl="0" w:tplc="DCC643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F6D69"/>
    <w:multiLevelType w:val="multilevel"/>
    <w:tmpl w:val="492EFF0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001C0C"/>
    <w:multiLevelType w:val="hybridMultilevel"/>
    <w:tmpl w:val="492EFF0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B81638"/>
    <w:multiLevelType w:val="hybridMultilevel"/>
    <w:tmpl w:val="E70688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520133F"/>
    <w:multiLevelType w:val="multilevel"/>
    <w:tmpl w:val="091015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2011CB"/>
    <w:multiLevelType w:val="hybridMultilevel"/>
    <w:tmpl w:val="746603BE"/>
    <w:lvl w:ilvl="0" w:tplc="4A228D0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0C44404"/>
    <w:multiLevelType w:val="hybridMultilevel"/>
    <w:tmpl w:val="09101566"/>
    <w:lvl w:ilvl="0" w:tplc="461284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1F3265"/>
    <w:multiLevelType w:val="multilevel"/>
    <w:tmpl w:val="F3B8771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>
    <w:nsid w:val="5E053E93"/>
    <w:multiLevelType w:val="multilevel"/>
    <w:tmpl w:val="3D262D7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>
    <w:nsid w:val="5EDA0D84"/>
    <w:multiLevelType w:val="multilevel"/>
    <w:tmpl w:val="398E73F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>
    <w:nsid w:val="623D79BB"/>
    <w:multiLevelType w:val="multilevel"/>
    <w:tmpl w:val="73DC3F0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>
    <w:nsid w:val="647946CF"/>
    <w:multiLevelType w:val="hybridMultilevel"/>
    <w:tmpl w:val="47E0C1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72666F4"/>
    <w:multiLevelType w:val="hybridMultilevel"/>
    <w:tmpl w:val="CD5250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F2697D"/>
    <w:multiLevelType w:val="hybridMultilevel"/>
    <w:tmpl w:val="3C423464"/>
    <w:lvl w:ilvl="0" w:tplc="4A228D0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85719B6"/>
    <w:multiLevelType w:val="multilevel"/>
    <w:tmpl w:val="56E61D6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CA755A"/>
    <w:multiLevelType w:val="multilevel"/>
    <w:tmpl w:val="73DC3F0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>
    <w:nsid w:val="780F2F2F"/>
    <w:multiLevelType w:val="multilevel"/>
    <w:tmpl w:val="73DC3F0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7C633C25"/>
    <w:multiLevelType w:val="hybridMultilevel"/>
    <w:tmpl w:val="0F9E6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E62107"/>
    <w:multiLevelType w:val="hybridMultilevel"/>
    <w:tmpl w:val="9454C7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20"/>
  </w:num>
  <w:num w:numId="5">
    <w:abstractNumId w:val="0"/>
  </w:num>
  <w:num w:numId="6">
    <w:abstractNumId w:val="22"/>
  </w:num>
  <w:num w:numId="7">
    <w:abstractNumId w:val="1"/>
  </w:num>
  <w:num w:numId="8">
    <w:abstractNumId w:val="16"/>
  </w:num>
  <w:num w:numId="9">
    <w:abstractNumId w:val="17"/>
  </w:num>
  <w:num w:numId="10">
    <w:abstractNumId w:val="18"/>
  </w:num>
  <w:num w:numId="11">
    <w:abstractNumId w:val="24"/>
  </w:num>
  <w:num w:numId="12">
    <w:abstractNumId w:val="23"/>
  </w:num>
  <w:num w:numId="13">
    <w:abstractNumId w:val="15"/>
  </w:num>
  <w:num w:numId="14">
    <w:abstractNumId w:val="14"/>
  </w:num>
  <w:num w:numId="15">
    <w:abstractNumId w:val="12"/>
  </w:num>
  <w:num w:numId="16">
    <w:abstractNumId w:val="3"/>
  </w:num>
  <w:num w:numId="17">
    <w:abstractNumId w:val="4"/>
  </w:num>
  <w:num w:numId="18">
    <w:abstractNumId w:val="8"/>
  </w:num>
  <w:num w:numId="19">
    <w:abstractNumId w:val="7"/>
  </w:num>
  <w:num w:numId="20">
    <w:abstractNumId w:val="26"/>
  </w:num>
  <w:num w:numId="21">
    <w:abstractNumId w:val="5"/>
  </w:num>
  <w:num w:numId="22">
    <w:abstractNumId w:val="2"/>
  </w:num>
  <w:num w:numId="23">
    <w:abstractNumId w:val="25"/>
  </w:num>
  <w:num w:numId="24">
    <w:abstractNumId w:val="13"/>
  </w:num>
  <w:num w:numId="25">
    <w:abstractNumId w:val="19"/>
  </w:num>
  <w:num w:numId="26">
    <w:abstractNumId w:val="11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5C2"/>
    <w:rsid w:val="0000309F"/>
    <w:rsid w:val="000033EA"/>
    <w:rsid w:val="00006A3C"/>
    <w:rsid w:val="0003171E"/>
    <w:rsid w:val="000421C7"/>
    <w:rsid w:val="00056322"/>
    <w:rsid w:val="000A3106"/>
    <w:rsid w:val="000A4201"/>
    <w:rsid w:val="000A7F29"/>
    <w:rsid w:val="000B327E"/>
    <w:rsid w:val="000B5A9D"/>
    <w:rsid w:val="000C0B88"/>
    <w:rsid w:val="000C2258"/>
    <w:rsid w:val="000C2976"/>
    <w:rsid w:val="000C77E7"/>
    <w:rsid w:val="000E3E2D"/>
    <w:rsid w:val="000E6468"/>
    <w:rsid w:val="000F2781"/>
    <w:rsid w:val="000F6652"/>
    <w:rsid w:val="00100838"/>
    <w:rsid w:val="00100FB0"/>
    <w:rsid w:val="00112210"/>
    <w:rsid w:val="00116792"/>
    <w:rsid w:val="00123A50"/>
    <w:rsid w:val="001448F2"/>
    <w:rsid w:val="00146E29"/>
    <w:rsid w:val="00146FB1"/>
    <w:rsid w:val="001560C6"/>
    <w:rsid w:val="0018456B"/>
    <w:rsid w:val="00194762"/>
    <w:rsid w:val="001C3BF9"/>
    <w:rsid w:val="001D1FA2"/>
    <w:rsid w:val="001D6538"/>
    <w:rsid w:val="001E0AF4"/>
    <w:rsid w:val="001E3608"/>
    <w:rsid w:val="002026CD"/>
    <w:rsid w:val="002079AF"/>
    <w:rsid w:val="002118E9"/>
    <w:rsid w:val="00222C8F"/>
    <w:rsid w:val="00241A01"/>
    <w:rsid w:val="00241A82"/>
    <w:rsid w:val="002424A7"/>
    <w:rsid w:val="002466AF"/>
    <w:rsid w:val="00247EEF"/>
    <w:rsid w:val="00260D17"/>
    <w:rsid w:val="002675EB"/>
    <w:rsid w:val="00267824"/>
    <w:rsid w:val="00287C98"/>
    <w:rsid w:val="002937DD"/>
    <w:rsid w:val="00296F28"/>
    <w:rsid w:val="002A40ED"/>
    <w:rsid w:val="002A6084"/>
    <w:rsid w:val="002B315A"/>
    <w:rsid w:val="002B4857"/>
    <w:rsid w:val="002D2476"/>
    <w:rsid w:val="002D4701"/>
    <w:rsid w:val="002D58E6"/>
    <w:rsid w:val="002E1A9A"/>
    <w:rsid w:val="002E514E"/>
    <w:rsid w:val="002F75DC"/>
    <w:rsid w:val="00311D2B"/>
    <w:rsid w:val="003215A3"/>
    <w:rsid w:val="003337CF"/>
    <w:rsid w:val="003472FC"/>
    <w:rsid w:val="003610CD"/>
    <w:rsid w:val="00364269"/>
    <w:rsid w:val="003870D5"/>
    <w:rsid w:val="003904A4"/>
    <w:rsid w:val="00390D44"/>
    <w:rsid w:val="00391C01"/>
    <w:rsid w:val="003A481A"/>
    <w:rsid w:val="003B35FF"/>
    <w:rsid w:val="003C7C67"/>
    <w:rsid w:val="003E5106"/>
    <w:rsid w:val="003E5FC0"/>
    <w:rsid w:val="003E6133"/>
    <w:rsid w:val="003E72DD"/>
    <w:rsid w:val="003E7914"/>
    <w:rsid w:val="00401744"/>
    <w:rsid w:val="00406075"/>
    <w:rsid w:val="004106C0"/>
    <w:rsid w:val="0042499F"/>
    <w:rsid w:val="00425A73"/>
    <w:rsid w:val="004275B3"/>
    <w:rsid w:val="004346AE"/>
    <w:rsid w:val="004572BC"/>
    <w:rsid w:val="004603C4"/>
    <w:rsid w:val="004618A6"/>
    <w:rsid w:val="00466020"/>
    <w:rsid w:val="00472BC0"/>
    <w:rsid w:val="00487801"/>
    <w:rsid w:val="004A1BFC"/>
    <w:rsid w:val="004A252E"/>
    <w:rsid w:val="004B7B17"/>
    <w:rsid w:val="004C1F70"/>
    <w:rsid w:val="004C40FA"/>
    <w:rsid w:val="004C657C"/>
    <w:rsid w:val="004C6A85"/>
    <w:rsid w:val="004D1960"/>
    <w:rsid w:val="004D50A2"/>
    <w:rsid w:val="004E2563"/>
    <w:rsid w:val="004E6CDF"/>
    <w:rsid w:val="004F032A"/>
    <w:rsid w:val="004F3AA8"/>
    <w:rsid w:val="004F4021"/>
    <w:rsid w:val="004F6501"/>
    <w:rsid w:val="00501184"/>
    <w:rsid w:val="005072EE"/>
    <w:rsid w:val="00510473"/>
    <w:rsid w:val="005108FE"/>
    <w:rsid w:val="00524166"/>
    <w:rsid w:val="005241A7"/>
    <w:rsid w:val="00563D20"/>
    <w:rsid w:val="005645C4"/>
    <w:rsid w:val="00572432"/>
    <w:rsid w:val="00593B08"/>
    <w:rsid w:val="005A3132"/>
    <w:rsid w:val="005B3EF3"/>
    <w:rsid w:val="005B4B0A"/>
    <w:rsid w:val="005C4EF8"/>
    <w:rsid w:val="005D74C7"/>
    <w:rsid w:val="005E0AA5"/>
    <w:rsid w:val="005E370E"/>
    <w:rsid w:val="005E6BD4"/>
    <w:rsid w:val="005F2686"/>
    <w:rsid w:val="005F7CAB"/>
    <w:rsid w:val="00601D29"/>
    <w:rsid w:val="006073E2"/>
    <w:rsid w:val="00615DEE"/>
    <w:rsid w:val="00621724"/>
    <w:rsid w:val="00630A53"/>
    <w:rsid w:val="006419CF"/>
    <w:rsid w:val="00647018"/>
    <w:rsid w:val="00650B25"/>
    <w:rsid w:val="00652D50"/>
    <w:rsid w:val="00655543"/>
    <w:rsid w:val="006617DE"/>
    <w:rsid w:val="00667202"/>
    <w:rsid w:val="00670DD6"/>
    <w:rsid w:val="006750FA"/>
    <w:rsid w:val="006957D4"/>
    <w:rsid w:val="006B12F0"/>
    <w:rsid w:val="006B20B5"/>
    <w:rsid w:val="006B287B"/>
    <w:rsid w:val="006D36A6"/>
    <w:rsid w:val="006D4F22"/>
    <w:rsid w:val="006D5219"/>
    <w:rsid w:val="006E220A"/>
    <w:rsid w:val="006E45E0"/>
    <w:rsid w:val="006F4EAF"/>
    <w:rsid w:val="006F71A7"/>
    <w:rsid w:val="007006AF"/>
    <w:rsid w:val="007112B0"/>
    <w:rsid w:val="007120EA"/>
    <w:rsid w:val="00714262"/>
    <w:rsid w:val="00720114"/>
    <w:rsid w:val="00723DBF"/>
    <w:rsid w:val="00723FAC"/>
    <w:rsid w:val="00735111"/>
    <w:rsid w:val="0074057D"/>
    <w:rsid w:val="007420A4"/>
    <w:rsid w:val="00743190"/>
    <w:rsid w:val="007442E5"/>
    <w:rsid w:val="00750A8E"/>
    <w:rsid w:val="00754BD1"/>
    <w:rsid w:val="0078070B"/>
    <w:rsid w:val="00786D16"/>
    <w:rsid w:val="00795117"/>
    <w:rsid w:val="007B546B"/>
    <w:rsid w:val="007B70F7"/>
    <w:rsid w:val="007B7402"/>
    <w:rsid w:val="007D110F"/>
    <w:rsid w:val="007D5415"/>
    <w:rsid w:val="007F1C67"/>
    <w:rsid w:val="007F6470"/>
    <w:rsid w:val="00814CB2"/>
    <w:rsid w:val="008228EC"/>
    <w:rsid w:val="00824B4C"/>
    <w:rsid w:val="0083024D"/>
    <w:rsid w:val="008460A7"/>
    <w:rsid w:val="008609CA"/>
    <w:rsid w:val="00861F32"/>
    <w:rsid w:val="00863FB9"/>
    <w:rsid w:val="00865C31"/>
    <w:rsid w:val="008776D3"/>
    <w:rsid w:val="00884CDE"/>
    <w:rsid w:val="00886F4E"/>
    <w:rsid w:val="00891BE5"/>
    <w:rsid w:val="008A0C4D"/>
    <w:rsid w:val="008A1BD5"/>
    <w:rsid w:val="008A228B"/>
    <w:rsid w:val="008A635D"/>
    <w:rsid w:val="008B3042"/>
    <w:rsid w:val="008B6641"/>
    <w:rsid w:val="008C5216"/>
    <w:rsid w:val="008C55FF"/>
    <w:rsid w:val="008D03BF"/>
    <w:rsid w:val="008D3C25"/>
    <w:rsid w:val="008D5854"/>
    <w:rsid w:val="008D7642"/>
    <w:rsid w:val="008E5ABA"/>
    <w:rsid w:val="008E69DD"/>
    <w:rsid w:val="008F4800"/>
    <w:rsid w:val="00902181"/>
    <w:rsid w:val="009038B5"/>
    <w:rsid w:val="009048F0"/>
    <w:rsid w:val="00914DAB"/>
    <w:rsid w:val="0092368F"/>
    <w:rsid w:val="00940039"/>
    <w:rsid w:val="0094622A"/>
    <w:rsid w:val="00946804"/>
    <w:rsid w:val="00951B6F"/>
    <w:rsid w:val="00952A4C"/>
    <w:rsid w:val="009711A1"/>
    <w:rsid w:val="00982DB2"/>
    <w:rsid w:val="009909EA"/>
    <w:rsid w:val="00994129"/>
    <w:rsid w:val="009A0300"/>
    <w:rsid w:val="009B5535"/>
    <w:rsid w:val="009C1A25"/>
    <w:rsid w:val="009C4F5E"/>
    <w:rsid w:val="009C597F"/>
    <w:rsid w:val="009D1462"/>
    <w:rsid w:val="009E2F28"/>
    <w:rsid w:val="009E5374"/>
    <w:rsid w:val="00A01BB8"/>
    <w:rsid w:val="00A02950"/>
    <w:rsid w:val="00A15046"/>
    <w:rsid w:val="00A153A4"/>
    <w:rsid w:val="00A20EA0"/>
    <w:rsid w:val="00A30D8F"/>
    <w:rsid w:val="00A3423A"/>
    <w:rsid w:val="00A36D80"/>
    <w:rsid w:val="00A44DED"/>
    <w:rsid w:val="00A4560C"/>
    <w:rsid w:val="00A55EE9"/>
    <w:rsid w:val="00A57D86"/>
    <w:rsid w:val="00A6659E"/>
    <w:rsid w:val="00A85A07"/>
    <w:rsid w:val="00A962EA"/>
    <w:rsid w:val="00AA0407"/>
    <w:rsid w:val="00AA3AAB"/>
    <w:rsid w:val="00AB239A"/>
    <w:rsid w:val="00AC2AEA"/>
    <w:rsid w:val="00AD072A"/>
    <w:rsid w:val="00AD301F"/>
    <w:rsid w:val="00AE03CC"/>
    <w:rsid w:val="00AE2564"/>
    <w:rsid w:val="00AE462C"/>
    <w:rsid w:val="00AF09C5"/>
    <w:rsid w:val="00AF53E6"/>
    <w:rsid w:val="00AF5822"/>
    <w:rsid w:val="00B058C1"/>
    <w:rsid w:val="00B05B7C"/>
    <w:rsid w:val="00B14B8E"/>
    <w:rsid w:val="00B253EB"/>
    <w:rsid w:val="00B32106"/>
    <w:rsid w:val="00B43B14"/>
    <w:rsid w:val="00B51CA8"/>
    <w:rsid w:val="00B73E69"/>
    <w:rsid w:val="00B77B12"/>
    <w:rsid w:val="00B843BC"/>
    <w:rsid w:val="00B965C5"/>
    <w:rsid w:val="00BA2A44"/>
    <w:rsid w:val="00BA317E"/>
    <w:rsid w:val="00BB1B8C"/>
    <w:rsid w:val="00BB6260"/>
    <w:rsid w:val="00BB6D67"/>
    <w:rsid w:val="00BD52CD"/>
    <w:rsid w:val="00BD548A"/>
    <w:rsid w:val="00BD5682"/>
    <w:rsid w:val="00BD7557"/>
    <w:rsid w:val="00BE057C"/>
    <w:rsid w:val="00BE6680"/>
    <w:rsid w:val="00BF0FFB"/>
    <w:rsid w:val="00BF4143"/>
    <w:rsid w:val="00C071FC"/>
    <w:rsid w:val="00C20783"/>
    <w:rsid w:val="00C219EB"/>
    <w:rsid w:val="00C21AA5"/>
    <w:rsid w:val="00C22BED"/>
    <w:rsid w:val="00C26F0B"/>
    <w:rsid w:val="00C35126"/>
    <w:rsid w:val="00C4378B"/>
    <w:rsid w:val="00C504BA"/>
    <w:rsid w:val="00C50DE0"/>
    <w:rsid w:val="00C6110C"/>
    <w:rsid w:val="00C63C77"/>
    <w:rsid w:val="00C8094A"/>
    <w:rsid w:val="00C84C77"/>
    <w:rsid w:val="00C90BE0"/>
    <w:rsid w:val="00C92951"/>
    <w:rsid w:val="00CC18E8"/>
    <w:rsid w:val="00CC6123"/>
    <w:rsid w:val="00CD055B"/>
    <w:rsid w:val="00CE1C04"/>
    <w:rsid w:val="00CE1EA1"/>
    <w:rsid w:val="00CE5B8C"/>
    <w:rsid w:val="00CE7CEB"/>
    <w:rsid w:val="00CF239B"/>
    <w:rsid w:val="00D0759A"/>
    <w:rsid w:val="00D21FDE"/>
    <w:rsid w:val="00D23A4C"/>
    <w:rsid w:val="00D37094"/>
    <w:rsid w:val="00D421D0"/>
    <w:rsid w:val="00D54C68"/>
    <w:rsid w:val="00D644D1"/>
    <w:rsid w:val="00D65D18"/>
    <w:rsid w:val="00D7534B"/>
    <w:rsid w:val="00D778E6"/>
    <w:rsid w:val="00D81B86"/>
    <w:rsid w:val="00D87777"/>
    <w:rsid w:val="00D953C5"/>
    <w:rsid w:val="00D9610C"/>
    <w:rsid w:val="00DB483E"/>
    <w:rsid w:val="00DD1456"/>
    <w:rsid w:val="00DD37FD"/>
    <w:rsid w:val="00DD41D8"/>
    <w:rsid w:val="00DE52B2"/>
    <w:rsid w:val="00DF0F86"/>
    <w:rsid w:val="00DF2D79"/>
    <w:rsid w:val="00DF3061"/>
    <w:rsid w:val="00DF3134"/>
    <w:rsid w:val="00DF6937"/>
    <w:rsid w:val="00E00B65"/>
    <w:rsid w:val="00E01F0E"/>
    <w:rsid w:val="00E12D49"/>
    <w:rsid w:val="00E23235"/>
    <w:rsid w:val="00E27F29"/>
    <w:rsid w:val="00E415C2"/>
    <w:rsid w:val="00E70790"/>
    <w:rsid w:val="00E72D94"/>
    <w:rsid w:val="00EA6B3E"/>
    <w:rsid w:val="00EB20FE"/>
    <w:rsid w:val="00EB3EE1"/>
    <w:rsid w:val="00EC309D"/>
    <w:rsid w:val="00EC3C4C"/>
    <w:rsid w:val="00EC45BF"/>
    <w:rsid w:val="00EC56FA"/>
    <w:rsid w:val="00EC7437"/>
    <w:rsid w:val="00ED59F5"/>
    <w:rsid w:val="00EE0D6A"/>
    <w:rsid w:val="00EE4DE8"/>
    <w:rsid w:val="00EF5606"/>
    <w:rsid w:val="00EF6C33"/>
    <w:rsid w:val="00F17886"/>
    <w:rsid w:val="00F438D4"/>
    <w:rsid w:val="00F54A11"/>
    <w:rsid w:val="00F75708"/>
    <w:rsid w:val="00F7575E"/>
    <w:rsid w:val="00F761C5"/>
    <w:rsid w:val="00F94810"/>
    <w:rsid w:val="00F95F63"/>
    <w:rsid w:val="00F96871"/>
    <w:rsid w:val="00FB669E"/>
    <w:rsid w:val="00FF00A1"/>
    <w:rsid w:val="00FF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568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018"/>
    <w:pPr>
      <w:ind w:left="720"/>
    </w:pPr>
  </w:style>
  <w:style w:type="paragraph" w:styleId="NoSpacing">
    <w:name w:val="No Spacing"/>
    <w:uiPriority w:val="1"/>
    <w:qFormat/>
    <w:rsid w:val="00425A73"/>
    <w:rPr>
      <w:sz w:val="24"/>
      <w:szCs w:val="24"/>
    </w:rPr>
  </w:style>
  <w:style w:type="character" w:styleId="BookTitle">
    <w:name w:val="Book Title"/>
    <w:uiPriority w:val="33"/>
    <w:qFormat/>
    <w:rsid w:val="00BE6680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rsid w:val="00006A3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006A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E79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8A1B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568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018"/>
    <w:pPr>
      <w:ind w:left="720"/>
    </w:pPr>
  </w:style>
  <w:style w:type="paragraph" w:styleId="NoSpacing">
    <w:name w:val="No Spacing"/>
    <w:uiPriority w:val="1"/>
    <w:qFormat/>
    <w:rsid w:val="00425A73"/>
    <w:rPr>
      <w:sz w:val="24"/>
      <w:szCs w:val="24"/>
    </w:rPr>
  </w:style>
  <w:style w:type="character" w:styleId="BookTitle">
    <w:name w:val="Book Title"/>
    <w:uiPriority w:val="33"/>
    <w:qFormat/>
    <w:rsid w:val="00BE6680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rsid w:val="00006A3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006A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E79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8A1B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6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hyperlink" Target="http://www.english.msu.edu/people/faculty/natalie-m-phillip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1F0A3-01BD-4D02-A4F3-DD634D677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COUNCIL</vt:lpstr>
    </vt:vector>
  </TitlesOfParts>
  <Company>Midd-West School District</Company>
  <LinksUpToDate>false</LinksUpToDate>
  <CharactersWithSpaces>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COUNCIL</dc:title>
  <dc:creator>Daniel</dc:creator>
  <cp:lastModifiedBy>daphnesnook</cp:lastModifiedBy>
  <cp:revision>2</cp:revision>
  <cp:lastPrinted>2012-10-09T16:05:00Z</cp:lastPrinted>
  <dcterms:created xsi:type="dcterms:W3CDTF">2012-11-12T14:17:00Z</dcterms:created>
  <dcterms:modified xsi:type="dcterms:W3CDTF">2012-11-12T14:17:00Z</dcterms:modified>
</cp:coreProperties>
</file>